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8" w:type="dxa"/>
        <w:tblInd w:w="-601" w:type="dxa"/>
        <w:tblLayout w:type="fixed"/>
        <w:tblLook w:val="04A0" w:firstRow="1" w:lastRow="0" w:firstColumn="1" w:lastColumn="0" w:noHBand="0" w:noVBand="1"/>
      </w:tblPr>
      <w:tblGrid>
        <w:gridCol w:w="2802"/>
        <w:gridCol w:w="4570"/>
        <w:gridCol w:w="2409"/>
        <w:gridCol w:w="5387"/>
      </w:tblGrid>
      <w:tr w:rsidR="007D4D46" w:rsidRPr="00310EB7" w14:paraId="50C49D88" w14:textId="77777777" w:rsidTr="00682F50">
        <w:trPr>
          <w:trHeight w:val="557"/>
        </w:trPr>
        <w:tc>
          <w:tcPr>
            <w:tcW w:w="15168" w:type="dxa"/>
            <w:gridSpan w:val="4"/>
            <w:shd w:val="clear" w:color="auto" w:fill="00B050"/>
            <w:vAlign w:val="center"/>
          </w:tcPr>
          <w:p w14:paraId="50C49D85" w14:textId="77777777" w:rsidR="007D4D46" w:rsidRDefault="00F95E0F" w:rsidP="00310EB7">
            <w:pPr>
              <w:jc w:val="center"/>
              <w:rPr>
                <w:rFonts w:ascii="Tw Cen MT" w:hAnsi="Tw Cen MT" w:cs="Times New Roman"/>
                <w:b/>
                <w:color w:val="FFFFFF" w:themeColor="background1"/>
                <w:sz w:val="32"/>
                <w:szCs w:val="32"/>
              </w:rPr>
            </w:pPr>
            <w:r>
              <w:rPr>
                <w:rFonts w:ascii="Tw Cen MT" w:hAnsi="Tw Cen MT" w:cs="Times New Roman"/>
                <w:b/>
                <w:noProof/>
                <w:color w:val="FFFFFF" w:themeColor="background1"/>
                <w:sz w:val="32"/>
                <w:szCs w:val="32"/>
                <w:lang w:eastAsia="en-GB"/>
              </w:rPr>
              <w:drawing>
                <wp:anchor distT="0" distB="0" distL="114300" distR="114300" simplePos="0" relativeHeight="251656704" behindDoc="0" locked="0" layoutInCell="1" allowOverlap="1" wp14:anchorId="50C49DDC" wp14:editId="50C49DDD">
                  <wp:simplePos x="0" y="0"/>
                  <wp:positionH relativeFrom="column">
                    <wp:posOffset>8923655</wp:posOffset>
                  </wp:positionH>
                  <wp:positionV relativeFrom="paragraph">
                    <wp:posOffset>64770</wp:posOffset>
                  </wp:positionV>
                  <wp:extent cx="536575" cy="5422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542290"/>
                          </a:xfrm>
                          <a:prstGeom prst="rect">
                            <a:avLst/>
                          </a:prstGeom>
                          <a:noFill/>
                        </pic:spPr>
                      </pic:pic>
                    </a:graphicData>
                  </a:graphic>
                  <wp14:sizeRelH relativeFrom="page">
                    <wp14:pctWidth>0</wp14:pctWidth>
                  </wp14:sizeRelH>
                  <wp14:sizeRelV relativeFrom="page">
                    <wp14:pctHeight>0</wp14:pctHeight>
                  </wp14:sizeRelV>
                </wp:anchor>
              </w:drawing>
            </w:r>
            <w:r>
              <w:rPr>
                <w:rFonts w:ascii="Tw Cen MT" w:hAnsi="Tw Cen MT" w:cs="Times New Roman"/>
                <w:b/>
                <w:noProof/>
                <w:color w:val="FFFFFF" w:themeColor="background1"/>
                <w:sz w:val="32"/>
                <w:szCs w:val="32"/>
                <w:lang w:eastAsia="en-GB"/>
              </w:rPr>
              <w:drawing>
                <wp:anchor distT="0" distB="0" distL="114300" distR="114300" simplePos="0" relativeHeight="251653632" behindDoc="0" locked="0" layoutInCell="1" allowOverlap="1" wp14:anchorId="50C49DDE" wp14:editId="50C49DDF">
                  <wp:simplePos x="0" y="0"/>
                  <wp:positionH relativeFrom="column">
                    <wp:posOffset>62865</wp:posOffset>
                  </wp:positionH>
                  <wp:positionV relativeFrom="paragraph">
                    <wp:posOffset>45085</wp:posOffset>
                  </wp:positionV>
                  <wp:extent cx="539750" cy="539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mercroft Logo - extra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246A66">
              <w:rPr>
                <w:rFonts w:ascii="Tw Cen MT" w:hAnsi="Tw Cen MT" w:cs="Times New Roman"/>
                <w:b/>
                <w:color w:val="FFFFFF" w:themeColor="background1"/>
                <w:sz w:val="32"/>
                <w:szCs w:val="32"/>
              </w:rPr>
              <w:t>Business Management Administrator</w:t>
            </w:r>
            <w:r w:rsidR="00310EB7" w:rsidRPr="00310EB7">
              <w:rPr>
                <w:rFonts w:ascii="Tw Cen MT" w:hAnsi="Tw Cen MT" w:cs="Times New Roman"/>
                <w:b/>
                <w:color w:val="FFFFFF" w:themeColor="background1"/>
                <w:sz w:val="32"/>
                <w:szCs w:val="32"/>
              </w:rPr>
              <w:t xml:space="preserve"> </w:t>
            </w:r>
          </w:p>
          <w:p w14:paraId="50C49D86" w14:textId="77777777" w:rsidR="00F95E0F" w:rsidRDefault="00F95E0F" w:rsidP="00913541">
            <w:pPr>
              <w:jc w:val="center"/>
              <w:rPr>
                <w:rFonts w:ascii="Tw Cen MT" w:hAnsi="Tw Cen MT" w:cs="Times New Roman"/>
                <w:b/>
                <w:color w:val="FFFFFF" w:themeColor="background1"/>
                <w:sz w:val="32"/>
                <w:szCs w:val="32"/>
              </w:rPr>
            </w:pPr>
            <w:r w:rsidRPr="00F95E0F">
              <w:rPr>
                <w:rFonts w:ascii="Tw Cen MT" w:hAnsi="Tw Cen MT" w:cs="Times New Roman"/>
                <w:b/>
                <w:color w:val="FFFFFF" w:themeColor="background1"/>
                <w:sz w:val="32"/>
                <w:szCs w:val="32"/>
              </w:rPr>
              <w:t>Job description</w:t>
            </w:r>
          </w:p>
          <w:p w14:paraId="50C49D87" w14:textId="77777777" w:rsidR="00F95E0F" w:rsidRPr="00310EB7" w:rsidRDefault="00F95E0F" w:rsidP="00310EB7">
            <w:pPr>
              <w:jc w:val="center"/>
              <w:rPr>
                <w:rFonts w:ascii="Tw Cen MT" w:hAnsi="Tw Cen MT" w:cs="Times New Roman"/>
                <w:b/>
                <w:sz w:val="32"/>
                <w:szCs w:val="32"/>
              </w:rPr>
            </w:pPr>
          </w:p>
        </w:tc>
      </w:tr>
      <w:tr w:rsidR="00F95E0F" w:rsidRPr="00310EB7" w14:paraId="50C49D8B" w14:textId="77777777" w:rsidTr="004E1F6A">
        <w:trPr>
          <w:trHeight w:val="170"/>
        </w:trPr>
        <w:tc>
          <w:tcPr>
            <w:tcW w:w="2802" w:type="dxa"/>
          </w:tcPr>
          <w:p w14:paraId="50C49D89" w14:textId="77777777" w:rsidR="00F95E0F" w:rsidRPr="00D0754C" w:rsidRDefault="00F95E0F" w:rsidP="00F95E0F">
            <w:pPr>
              <w:rPr>
                <w:rFonts w:ascii="Tw Cen MT" w:hAnsi="Tw Cen MT" w:cs="Times New Roman"/>
                <w:b/>
                <w:sz w:val="22"/>
                <w:szCs w:val="22"/>
              </w:rPr>
            </w:pPr>
            <w:r w:rsidRPr="00D0754C">
              <w:rPr>
                <w:rFonts w:ascii="Tw Cen MT" w:hAnsi="Tw Cen MT" w:cs="Times New Roman"/>
                <w:b/>
                <w:sz w:val="22"/>
                <w:szCs w:val="22"/>
              </w:rPr>
              <w:t>Reporting To</w:t>
            </w:r>
          </w:p>
        </w:tc>
        <w:tc>
          <w:tcPr>
            <w:tcW w:w="12366" w:type="dxa"/>
            <w:gridSpan w:val="3"/>
          </w:tcPr>
          <w:p w14:paraId="50C49D8A" w14:textId="77777777" w:rsidR="00F95E0F" w:rsidRPr="00D0754C" w:rsidRDefault="00F95E0F" w:rsidP="00F95E0F">
            <w:pPr>
              <w:rPr>
                <w:rFonts w:ascii="Tw Cen MT" w:hAnsi="Tw Cen MT" w:cs="Times New Roman"/>
                <w:sz w:val="22"/>
                <w:szCs w:val="22"/>
              </w:rPr>
            </w:pPr>
            <w:r w:rsidRPr="00D0754C">
              <w:rPr>
                <w:rFonts w:ascii="Tw Cen MT" w:hAnsi="Tw Cen MT" w:cs="Times New Roman"/>
                <w:sz w:val="22"/>
                <w:szCs w:val="22"/>
              </w:rPr>
              <w:t>Headteacher/Business Manager</w:t>
            </w:r>
          </w:p>
        </w:tc>
      </w:tr>
      <w:tr w:rsidR="00F95E0F" w:rsidRPr="00310EB7" w14:paraId="50C49D93" w14:textId="77777777" w:rsidTr="00682F50">
        <w:trPr>
          <w:trHeight w:val="170"/>
        </w:trPr>
        <w:tc>
          <w:tcPr>
            <w:tcW w:w="2802" w:type="dxa"/>
          </w:tcPr>
          <w:p w14:paraId="50C49D8C" w14:textId="77777777" w:rsidR="00F95E0F" w:rsidRPr="00D0754C" w:rsidRDefault="00F95E0F" w:rsidP="00F95E0F">
            <w:pPr>
              <w:rPr>
                <w:rFonts w:ascii="Tw Cen MT" w:hAnsi="Tw Cen MT" w:cs="Times New Roman"/>
                <w:b/>
                <w:sz w:val="22"/>
                <w:szCs w:val="22"/>
              </w:rPr>
            </w:pPr>
            <w:r w:rsidRPr="00D0754C">
              <w:rPr>
                <w:rFonts w:ascii="Tw Cen MT" w:hAnsi="Tw Cen MT" w:cs="Times New Roman"/>
                <w:b/>
                <w:sz w:val="22"/>
                <w:szCs w:val="22"/>
              </w:rPr>
              <w:t>Job purpose</w:t>
            </w:r>
          </w:p>
        </w:tc>
        <w:tc>
          <w:tcPr>
            <w:tcW w:w="12366" w:type="dxa"/>
            <w:gridSpan w:val="3"/>
          </w:tcPr>
          <w:p w14:paraId="50C49D8D" w14:textId="77777777" w:rsidR="00F95E0F" w:rsidRPr="00D0754C" w:rsidRDefault="00F95E0F" w:rsidP="00D0754C">
            <w:pPr>
              <w:pStyle w:val="ListParagraph"/>
              <w:numPr>
                <w:ilvl w:val="0"/>
                <w:numId w:val="23"/>
              </w:numPr>
              <w:ind w:left="-2201"/>
              <w:rPr>
                <w:rFonts w:ascii="Tw Cen MT" w:hAnsi="Tw Cen MT"/>
              </w:rPr>
            </w:pPr>
            <w:r w:rsidRPr="00D0754C">
              <w:rPr>
                <w:rFonts w:ascii="Tw Cen MT" w:hAnsi="Tw Cen MT"/>
              </w:rPr>
              <w:t>Lead, operate and maintain an efficient and effective administration service for all stakeholders.</w:t>
            </w:r>
          </w:p>
          <w:p w14:paraId="50C49D8E" w14:textId="77777777" w:rsidR="00F95E0F" w:rsidRPr="00D0754C" w:rsidRDefault="00F95E0F" w:rsidP="00D0754C">
            <w:pPr>
              <w:pStyle w:val="ListParagraph"/>
              <w:numPr>
                <w:ilvl w:val="0"/>
                <w:numId w:val="23"/>
              </w:numPr>
              <w:jc w:val="left"/>
              <w:rPr>
                <w:rFonts w:ascii="Tw Cen MT" w:hAnsi="Tw Cen MT"/>
              </w:rPr>
            </w:pPr>
            <w:r w:rsidRPr="00D0754C">
              <w:rPr>
                <w:rFonts w:ascii="Tw Cen MT" w:hAnsi="Tw Cen MT"/>
              </w:rPr>
              <w:t>Manage pupil admissions</w:t>
            </w:r>
          </w:p>
          <w:p w14:paraId="50C49D8F" w14:textId="77777777" w:rsidR="00F95E0F" w:rsidRPr="00D0754C" w:rsidRDefault="00F95E0F" w:rsidP="00D0754C">
            <w:pPr>
              <w:pStyle w:val="ListParagraph"/>
              <w:numPr>
                <w:ilvl w:val="0"/>
                <w:numId w:val="23"/>
              </w:numPr>
              <w:jc w:val="left"/>
              <w:rPr>
                <w:rFonts w:ascii="Tw Cen MT" w:hAnsi="Tw Cen MT"/>
              </w:rPr>
            </w:pPr>
            <w:r w:rsidRPr="00D0754C">
              <w:rPr>
                <w:rFonts w:ascii="Tw Cen MT" w:hAnsi="Tw Cen MT"/>
              </w:rPr>
              <w:t>Assist the School Business Manager and provide cover during absence.</w:t>
            </w:r>
          </w:p>
          <w:p w14:paraId="50C49D90" w14:textId="77777777" w:rsidR="00F95E0F" w:rsidRPr="00D0754C" w:rsidRDefault="00F95E0F" w:rsidP="00D0754C">
            <w:pPr>
              <w:pStyle w:val="ListParagraph"/>
              <w:numPr>
                <w:ilvl w:val="0"/>
                <w:numId w:val="23"/>
              </w:numPr>
              <w:jc w:val="left"/>
              <w:rPr>
                <w:rFonts w:ascii="Tw Cen MT" w:hAnsi="Tw Cen MT"/>
              </w:rPr>
            </w:pPr>
            <w:r w:rsidRPr="00D0754C">
              <w:rPr>
                <w:rFonts w:ascii="Tw Cen MT" w:hAnsi="Tw Cen MT"/>
              </w:rPr>
              <w:t>Provide an efficient and welcoming reception service for the school, acting as a point of contact for parents, pupils, staff and visitors</w:t>
            </w:r>
          </w:p>
          <w:p w14:paraId="50C49D91" w14:textId="77777777" w:rsidR="00F95E0F" w:rsidRDefault="00F95E0F" w:rsidP="00913541">
            <w:pPr>
              <w:pStyle w:val="ListParagraph"/>
              <w:numPr>
                <w:ilvl w:val="0"/>
                <w:numId w:val="23"/>
              </w:numPr>
              <w:jc w:val="left"/>
              <w:rPr>
                <w:rFonts w:ascii="Tw Cen MT" w:hAnsi="Tw Cen MT"/>
              </w:rPr>
            </w:pPr>
            <w:r w:rsidRPr="00D0754C">
              <w:rPr>
                <w:rFonts w:ascii="Tw Cen MT" w:hAnsi="Tw Cen MT"/>
              </w:rPr>
              <w:t>Provide welfare to pupils</w:t>
            </w:r>
          </w:p>
          <w:p w14:paraId="50C49D92" w14:textId="77777777" w:rsidR="00913541" w:rsidRPr="00913541" w:rsidRDefault="00913541" w:rsidP="00913541">
            <w:pPr>
              <w:pStyle w:val="ListParagraph"/>
              <w:jc w:val="left"/>
              <w:rPr>
                <w:rFonts w:ascii="Tw Cen MT" w:hAnsi="Tw Cen MT"/>
              </w:rPr>
            </w:pPr>
          </w:p>
        </w:tc>
      </w:tr>
      <w:tr w:rsidR="00F95E0F" w:rsidRPr="00310EB7" w14:paraId="50C49D98" w14:textId="77777777" w:rsidTr="00682F50">
        <w:trPr>
          <w:trHeight w:val="170"/>
        </w:trPr>
        <w:tc>
          <w:tcPr>
            <w:tcW w:w="2802" w:type="dxa"/>
          </w:tcPr>
          <w:p w14:paraId="50C49D94" w14:textId="77777777" w:rsidR="00F95E0F" w:rsidRPr="00D0754C" w:rsidRDefault="00F95E0F" w:rsidP="00F95E0F">
            <w:pPr>
              <w:rPr>
                <w:rFonts w:ascii="Tw Cen MT" w:hAnsi="Tw Cen MT" w:cs="Times New Roman"/>
                <w:b/>
                <w:sz w:val="22"/>
                <w:szCs w:val="22"/>
              </w:rPr>
            </w:pPr>
            <w:r w:rsidRPr="00D0754C">
              <w:rPr>
                <w:rFonts w:ascii="Tw Cen MT" w:hAnsi="Tw Cen MT" w:cs="Times New Roman"/>
                <w:b/>
                <w:sz w:val="22"/>
                <w:szCs w:val="22"/>
              </w:rPr>
              <w:t>Internal Liaison with</w:t>
            </w:r>
          </w:p>
        </w:tc>
        <w:tc>
          <w:tcPr>
            <w:tcW w:w="4570" w:type="dxa"/>
          </w:tcPr>
          <w:p w14:paraId="50C49D95" w14:textId="77777777" w:rsidR="00F95E0F" w:rsidRPr="00D0754C" w:rsidRDefault="00F95E0F" w:rsidP="00F95E0F">
            <w:pPr>
              <w:rPr>
                <w:rFonts w:ascii="Tw Cen MT" w:hAnsi="Tw Cen MT" w:cs="Times New Roman"/>
                <w:sz w:val="22"/>
                <w:szCs w:val="22"/>
              </w:rPr>
            </w:pPr>
            <w:r w:rsidRPr="00D0754C">
              <w:rPr>
                <w:rFonts w:ascii="Tw Cen MT" w:hAnsi="Tw Cen MT" w:cs="Times New Roman"/>
                <w:sz w:val="22"/>
                <w:szCs w:val="22"/>
              </w:rPr>
              <w:t>Pupils, staff, governors, PTA and visitors</w:t>
            </w:r>
          </w:p>
        </w:tc>
        <w:tc>
          <w:tcPr>
            <w:tcW w:w="2409" w:type="dxa"/>
          </w:tcPr>
          <w:p w14:paraId="50C49D96" w14:textId="77777777" w:rsidR="00F95E0F" w:rsidRPr="00D0754C" w:rsidRDefault="00F95E0F" w:rsidP="00F95E0F">
            <w:pPr>
              <w:rPr>
                <w:rFonts w:ascii="Tw Cen MT" w:hAnsi="Tw Cen MT" w:cs="Times New Roman"/>
                <w:b/>
                <w:sz w:val="22"/>
                <w:szCs w:val="22"/>
              </w:rPr>
            </w:pPr>
            <w:r w:rsidRPr="00D0754C">
              <w:rPr>
                <w:rFonts w:ascii="Tw Cen MT" w:hAnsi="Tw Cen MT" w:cs="Times New Roman"/>
                <w:b/>
                <w:sz w:val="22"/>
                <w:szCs w:val="22"/>
              </w:rPr>
              <w:t>External Liaison with</w:t>
            </w:r>
          </w:p>
        </w:tc>
        <w:tc>
          <w:tcPr>
            <w:tcW w:w="5387" w:type="dxa"/>
          </w:tcPr>
          <w:p w14:paraId="50C49D97" w14:textId="77777777" w:rsidR="00F95E0F" w:rsidRPr="00D0754C" w:rsidRDefault="00F95E0F" w:rsidP="00F95E0F">
            <w:pPr>
              <w:rPr>
                <w:rFonts w:ascii="Tw Cen MT" w:hAnsi="Tw Cen MT" w:cs="Times New Roman"/>
                <w:sz w:val="22"/>
                <w:szCs w:val="22"/>
              </w:rPr>
            </w:pPr>
            <w:r w:rsidRPr="00D0754C">
              <w:rPr>
                <w:rFonts w:ascii="Tw Cen MT" w:hAnsi="Tw Cen MT" w:cs="Times New Roman"/>
                <w:sz w:val="22"/>
                <w:szCs w:val="22"/>
              </w:rPr>
              <w:t>External agencies</w:t>
            </w:r>
          </w:p>
        </w:tc>
      </w:tr>
      <w:tr w:rsidR="00F95E0F" w:rsidRPr="00310EB7" w14:paraId="50C49D9D" w14:textId="77777777" w:rsidTr="00682F50">
        <w:trPr>
          <w:trHeight w:val="170"/>
        </w:trPr>
        <w:tc>
          <w:tcPr>
            <w:tcW w:w="2802" w:type="dxa"/>
          </w:tcPr>
          <w:p w14:paraId="50C49D99" w14:textId="77777777" w:rsidR="00F95E0F" w:rsidRPr="00D0754C" w:rsidRDefault="00F95E0F" w:rsidP="00F95E0F">
            <w:pPr>
              <w:rPr>
                <w:rFonts w:ascii="Tw Cen MT" w:hAnsi="Tw Cen MT" w:cs="Times New Roman"/>
                <w:b/>
                <w:sz w:val="22"/>
                <w:szCs w:val="22"/>
              </w:rPr>
            </w:pPr>
            <w:r w:rsidRPr="00D0754C">
              <w:rPr>
                <w:rFonts w:ascii="Tw Cen MT" w:hAnsi="Tw Cen MT" w:cs="Times New Roman"/>
                <w:b/>
                <w:sz w:val="22"/>
                <w:szCs w:val="22"/>
              </w:rPr>
              <w:t>Supervision Of</w:t>
            </w:r>
          </w:p>
        </w:tc>
        <w:tc>
          <w:tcPr>
            <w:tcW w:w="4570" w:type="dxa"/>
          </w:tcPr>
          <w:p w14:paraId="50C49D9A" w14:textId="77777777" w:rsidR="00F95E0F" w:rsidRPr="00D0754C" w:rsidRDefault="00F95E0F" w:rsidP="00F95E0F">
            <w:pPr>
              <w:rPr>
                <w:rFonts w:ascii="Tw Cen MT" w:hAnsi="Tw Cen MT" w:cs="Times New Roman"/>
                <w:sz w:val="22"/>
                <w:szCs w:val="22"/>
              </w:rPr>
            </w:pPr>
            <w:r w:rsidRPr="00D0754C">
              <w:rPr>
                <w:rFonts w:ascii="Tw Cen MT" w:hAnsi="Tw Cen MT" w:cs="Times New Roman"/>
                <w:sz w:val="22"/>
                <w:szCs w:val="22"/>
              </w:rPr>
              <w:t>N/A</w:t>
            </w:r>
          </w:p>
        </w:tc>
        <w:tc>
          <w:tcPr>
            <w:tcW w:w="2409" w:type="dxa"/>
          </w:tcPr>
          <w:p w14:paraId="50C49D9B" w14:textId="77777777" w:rsidR="00F95E0F" w:rsidRPr="00D0754C" w:rsidRDefault="00F95E0F" w:rsidP="00F95E0F">
            <w:pPr>
              <w:rPr>
                <w:rFonts w:ascii="Tw Cen MT" w:hAnsi="Tw Cen MT" w:cs="Times New Roman"/>
                <w:sz w:val="22"/>
                <w:szCs w:val="22"/>
              </w:rPr>
            </w:pPr>
          </w:p>
        </w:tc>
        <w:tc>
          <w:tcPr>
            <w:tcW w:w="5387" w:type="dxa"/>
          </w:tcPr>
          <w:p w14:paraId="50C49D9C" w14:textId="77777777" w:rsidR="00F95E0F" w:rsidRPr="00D0754C" w:rsidRDefault="00F95E0F" w:rsidP="00F95E0F">
            <w:pPr>
              <w:rPr>
                <w:rFonts w:ascii="Tw Cen MT" w:hAnsi="Tw Cen MT" w:cs="Times New Roman"/>
                <w:sz w:val="22"/>
                <w:szCs w:val="22"/>
              </w:rPr>
            </w:pPr>
          </w:p>
        </w:tc>
      </w:tr>
      <w:tr w:rsidR="00F95E0F" w:rsidRPr="00310EB7" w14:paraId="50C49DDA" w14:textId="77777777" w:rsidTr="00682F50">
        <w:trPr>
          <w:trHeight w:val="3255"/>
        </w:trPr>
        <w:tc>
          <w:tcPr>
            <w:tcW w:w="2802" w:type="dxa"/>
          </w:tcPr>
          <w:p w14:paraId="50C49D9E" w14:textId="77777777" w:rsidR="00F95E0F" w:rsidRPr="00D0754C" w:rsidRDefault="00F95E0F" w:rsidP="00F95E0F">
            <w:pPr>
              <w:rPr>
                <w:rFonts w:ascii="Tw Cen MT" w:hAnsi="Tw Cen MT" w:cs="Times New Roman"/>
                <w:b/>
                <w:sz w:val="22"/>
                <w:szCs w:val="22"/>
              </w:rPr>
            </w:pPr>
            <w:r w:rsidRPr="00D0754C">
              <w:rPr>
                <w:rFonts w:ascii="Tw Cen MT" w:hAnsi="Tw Cen MT" w:cs="Times New Roman"/>
                <w:b/>
                <w:sz w:val="22"/>
                <w:szCs w:val="22"/>
              </w:rPr>
              <w:t>Key Responsibilities</w:t>
            </w:r>
          </w:p>
        </w:tc>
        <w:tc>
          <w:tcPr>
            <w:tcW w:w="12366" w:type="dxa"/>
            <w:gridSpan w:val="3"/>
          </w:tcPr>
          <w:p w14:paraId="50C49D9F" w14:textId="77777777" w:rsidR="00F95E0F" w:rsidRPr="00D0754C" w:rsidRDefault="00F95E0F" w:rsidP="00D0754C">
            <w:pPr>
              <w:pStyle w:val="ListParagraph"/>
              <w:ind w:left="0"/>
              <w:jc w:val="left"/>
              <w:rPr>
                <w:rFonts w:ascii="Tw Cen MT" w:eastAsiaTheme="minorEastAsia" w:hAnsi="Tw Cen MT"/>
                <w:b/>
                <w:u w:val="single"/>
              </w:rPr>
            </w:pPr>
            <w:r w:rsidRPr="00D0754C">
              <w:rPr>
                <w:rFonts w:ascii="Tw Cen MT" w:eastAsiaTheme="minorEastAsia" w:hAnsi="Tw Cen MT"/>
                <w:b/>
                <w:u w:val="single"/>
              </w:rPr>
              <w:t>Meet and Greet (All administration team)</w:t>
            </w:r>
          </w:p>
          <w:p w14:paraId="50C49DA0" w14:textId="77777777" w:rsidR="00F95E0F" w:rsidRPr="00D0754C" w:rsidRDefault="00F95E0F" w:rsidP="00F95E0F">
            <w:pPr>
              <w:pStyle w:val="ListParagraph"/>
              <w:numPr>
                <w:ilvl w:val="0"/>
                <w:numId w:val="7"/>
              </w:numPr>
              <w:ind w:left="360"/>
              <w:jc w:val="left"/>
              <w:rPr>
                <w:rFonts w:ascii="Tw Cen MT" w:eastAsiaTheme="minorEastAsia" w:hAnsi="Tw Cen MT"/>
              </w:rPr>
            </w:pPr>
            <w:r w:rsidRPr="00D0754C">
              <w:rPr>
                <w:rFonts w:ascii="Tw Cen MT" w:eastAsiaTheme="minorEastAsia" w:hAnsi="Tw Cen MT"/>
              </w:rPr>
              <w:t>Receive and deal with enquiries and messages, both over the telephone and in person, distributing as required, in conjunction with admin colleagues.</w:t>
            </w:r>
          </w:p>
          <w:p w14:paraId="50C49DA1" w14:textId="77777777" w:rsidR="00F95E0F" w:rsidRPr="00D0754C" w:rsidRDefault="00F95E0F" w:rsidP="00F95E0F">
            <w:pPr>
              <w:pStyle w:val="ListParagraph"/>
              <w:numPr>
                <w:ilvl w:val="0"/>
                <w:numId w:val="7"/>
              </w:numPr>
              <w:ind w:left="360"/>
              <w:jc w:val="left"/>
              <w:rPr>
                <w:rFonts w:ascii="Tw Cen MT" w:eastAsiaTheme="minorEastAsia" w:hAnsi="Tw Cen MT"/>
              </w:rPr>
            </w:pPr>
            <w:r w:rsidRPr="00D0754C">
              <w:rPr>
                <w:rFonts w:ascii="Tw Cen MT" w:eastAsiaTheme="minorEastAsia" w:hAnsi="Tw Cen MT"/>
              </w:rPr>
              <w:t>Greet visitors to the school, ensure they are directed as necessary and arrange refreshments or meals as necessary.</w:t>
            </w:r>
          </w:p>
          <w:p w14:paraId="50C49DA2" w14:textId="77777777" w:rsidR="00F95E0F" w:rsidRPr="00D0754C" w:rsidRDefault="00F95E0F" w:rsidP="00F95E0F">
            <w:pPr>
              <w:pStyle w:val="ListParagraph"/>
              <w:numPr>
                <w:ilvl w:val="0"/>
                <w:numId w:val="7"/>
              </w:numPr>
              <w:ind w:left="360"/>
              <w:jc w:val="left"/>
              <w:rPr>
                <w:rFonts w:ascii="Tw Cen MT" w:eastAsiaTheme="minorEastAsia" w:hAnsi="Tw Cen MT"/>
              </w:rPr>
            </w:pPr>
            <w:r w:rsidRPr="00D0754C">
              <w:rPr>
                <w:rFonts w:ascii="Tw Cen MT" w:eastAsiaTheme="minorEastAsia" w:hAnsi="Tw Cen MT"/>
              </w:rPr>
              <w:t xml:space="preserve">Ensure school security arrangements are always complied with, including the issue of visitors’ badges </w:t>
            </w:r>
          </w:p>
          <w:p w14:paraId="50C49DA3" w14:textId="77777777" w:rsidR="00F95E0F" w:rsidRPr="00D0754C" w:rsidRDefault="00F95E0F" w:rsidP="00F95E0F">
            <w:pPr>
              <w:pStyle w:val="ListParagraph"/>
              <w:numPr>
                <w:ilvl w:val="0"/>
                <w:numId w:val="7"/>
              </w:numPr>
              <w:ind w:left="360"/>
              <w:jc w:val="left"/>
              <w:rPr>
                <w:rFonts w:ascii="Tw Cen MT" w:eastAsiaTheme="minorEastAsia" w:hAnsi="Tw Cen MT"/>
              </w:rPr>
            </w:pPr>
            <w:r w:rsidRPr="00D0754C">
              <w:rPr>
                <w:rFonts w:ascii="Tw Cen MT" w:eastAsiaTheme="minorEastAsia" w:hAnsi="Tw Cen MT"/>
              </w:rPr>
              <w:t>Monitor the administration email</w:t>
            </w:r>
          </w:p>
          <w:p w14:paraId="50C49DA4" w14:textId="77777777" w:rsidR="00F95E0F" w:rsidRPr="00D0754C" w:rsidRDefault="00F95E0F" w:rsidP="00F95E0F">
            <w:pPr>
              <w:rPr>
                <w:rFonts w:ascii="Tw Cen MT" w:hAnsi="Tw Cen MT" w:cs="Times New Roman"/>
                <w:sz w:val="22"/>
                <w:szCs w:val="22"/>
                <w:u w:val="single"/>
              </w:rPr>
            </w:pPr>
          </w:p>
          <w:p w14:paraId="50C49DA5" w14:textId="77777777" w:rsidR="00F95E0F" w:rsidRPr="00D0754C" w:rsidRDefault="00F95E0F" w:rsidP="00D0754C">
            <w:pPr>
              <w:rPr>
                <w:rFonts w:ascii="Tw Cen MT" w:hAnsi="Tw Cen MT" w:cs="Times New Roman"/>
                <w:b/>
                <w:sz w:val="22"/>
                <w:szCs w:val="22"/>
                <w:u w:val="single"/>
              </w:rPr>
            </w:pPr>
            <w:r w:rsidRPr="00D0754C">
              <w:rPr>
                <w:rFonts w:ascii="Tw Cen MT" w:hAnsi="Tw Cen MT" w:cs="Times New Roman"/>
                <w:b/>
                <w:sz w:val="22"/>
                <w:szCs w:val="22"/>
                <w:u w:val="single"/>
              </w:rPr>
              <w:t>Pupil administration and data</w:t>
            </w:r>
          </w:p>
          <w:p w14:paraId="50C49DA6"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Maintain the pupil MIS and produce the Pupil Census</w:t>
            </w:r>
          </w:p>
          <w:p w14:paraId="50C49DA7"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Prepare DfE and LA pupil returns</w:t>
            </w:r>
          </w:p>
          <w:p w14:paraId="50C49DA8" w14:textId="77777777" w:rsidR="00F95E0F" w:rsidRDefault="00F95E0F" w:rsidP="00D0754C">
            <w:pPr>
              <w:pStyle w:val="ListParagraph"/>
              <w:numPr>
                <w:ilvl w:val="0"/>
                <w:numId w:val="19"/>
              </w:numPr>
              <w:jc w:val="left"/>
              <w:rPr>
                <w:rFonts w:ascii="Tw Cen MT" w:eastAsiaTheme="minorEastAsia" w:hAnsi="Tw Cen MT"/>
              </w:rPr>
            </w:pPr>
            <w:r w:rsidRPr="00D0754C">
              <w:rPr>
                <w:rFonts w:ascii="Tw Cen MT" w:eastAsiaTheme="minorEastAsia" w:hAnsi="Tw Cen MT"/>
              </w:rPr>
              <w:t>Update the EY Portal each term</w:t>
            </w:r>
          </w:p>
          <w:p w14:paraId="50C49DA9" w14:textId="77777777" w:rsidR="00D0754C" w:rsidRPr="00D0754C" w:rsidRDefault="00D0754C" w:rsidP="00D0754C">
            <w:pPr>
              <w:pStyle w:val="ListParagraph"/>
              <w:ind w:left="360"/>
              <w:jc w:val="left"/>
              <w:rPr>
                <w:rFonts w:ascii="Tw Cen MT" w:eastAsiaTheme="minorEastAsia" w:hAnsi="Tw Cen MT"/>
              </w:rPr>
            </w:pPr>
          </w:p>
          <w:p w14:paraId="50C49DAA" w14:textId="77777777" w:rsidR="00F95E0F" w:rsidRPr="00D0754C" w:rsidRDefault="00F95E0F" w:rsidP="00F95E0F">
            <w:pPr>
              <w:pStyle w:val="ListParagraph"/>
              <w:ind w:left="0"/>
              <w:jc w:val="left"/>
              <w:rPr>
                <w:rFonts w:ascii="Tw Cen MT" w:eastAsiaTheme="minorEastAsia" w:hAnsi="Tw Cen MT"/>
                <w:b/>
                <w:u w:val="single"/>
              </w:rPr>
            </w:pPr>
            <w:r w:rsidRPr="00D0754C">
              <w:rPr>
                <w:rFonts w:ascii="Tw Cen MT" w:eastAsiaTheme="minorEastAsia" w:hAnsi="Tw Cen MT"/>
                <w:b/>
                <w:u w:val="single"/>
              </w:rPr>
              <w:t>Pupil admissions</w:t>
            </w:r>
          </w:p>
          <w:p w14:paraId="50C49DAB"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Maintain a pre-admissions register</w:t>
            </w:r>
          </w:p>
          <w:p w14:paraId="50C49DAC"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Manage the administration of Open Mornings and Taster Sessions</w:t>
            </w:r>
          </w:p>
          <w:p w14:paraId="50C49DAD"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Supervise the publication of the pupil admissions induction pack and organise induction meetings and tours</w:t>
            </w:r>
          </w:p>
          <w:p w14:paraId="50C49DAE"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Liaise with Pupil Planning and Admissions regarding the allocation of school places</w:t>
            </w:r>
          </w:p>
          <w:p w14:paraId="50C49DAF"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Send out offer letters and maintain the admissions spreadsheets for Nursery and Reception.</w:t>
            </w:r>
          </w:p>
          <w:p w14:paraId="50C49DB0" w14:textId="77777777" w:rsidR="00D0754C" w:rsidRPr="00D0754C" w:rsidRDefault="00D0754C" w:rsidP="00F95E0F">
            <w:pPr>
              <w:pStyle w:val="ListParagraph"/>
              <w:ind w:left="0"/>
              <w:jc w:val="left"/>
              <w:rPr>
                <w:rFonts w:ascii="Tw Cen MT" w:eastAsiaTheme="minorEastAsia" w:hAnsi="Tw Cen MT"/>
                <w:u w:val="single"/>
              </w:rPr>
            </w:pPr>
          </w:p>
          <w:p w14:paraId="50C49DB1" w14:textId="77777777" w:rsidR="00F95E0F" w:rsidRPr="00D0754C" w:rsidRDefault="00F95E0F" w:rsidP="00F95E0F">
            <w:pPr>
              <w:pStyle w:val="ListParagraph"/>
              <w:ind w:left="0"/>
              <w:jc w:val="left"/>
              <w:rPr>
                <w:rFonts w:ascii="Tw Cen MT" w:eastAsiaTheme="minorEastAsia" w:hAnsi="Tw Cen MT"/>
                <w:b/>
                <w:u w:val="single"/>
              </w:rPr>
            </w:pPr>
            <w:r w:rsidRPr="00D0754C">
              <w:rPr>
                <w:rFonts w:ascii="Tw Cen MT" w:eastAsiaTheme="minorEastAsia" w:hAnsi="Tw Cen MT"/>
                <w:b/>
                <w:u w:val="single"/>
              </w:rPr>
              <w:t>General administration</w:t>
            </w:r>
          </w:p>
          <w:p w14:paraId="50C49DB2"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Maintain the SIMS calendar (or electronic equivalent) and the paper diary</w:t>
            </w:r>
          </w:p>
          <w:p w14:paraId="50C49DB3"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 xml:space="preserve">Maintain the school website with </w:t>
            </w:r>
            <w:proofErr w:type="gramStart"/>
            <w:r w:rsidRPr="00D0754C">
              <w:rPr>
                <w:rFonts w:ascii="Tw Cen MT" w:eastAsiaTheme="minorEastAsia" w:hAnsi="Tw Cen MT"/>
              </w:rPr>
              <w:t>up to date</w:t>
            </w:r>
            <w:proofErr w:type="gramEnd"/>
            <w:r w:rsidRPr="00D0754C">
              <w:rPr>
                <w:rFonts w:ascii="Tw Cen MT" w:eastAsiaTheme="minorEastAsia" w:hAnsi="Tw Cen MT"/>
              </w:rPr>
              <w:t xml:space="preserve"> information</w:t>
            </w:r>
          </w:p>
          <w:p w14:paraId="50C49DB4"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Maintain both computer and manual filing systems</w:t>
            </w:r>
          </w:p>
          <w:p w14:paraId="50C49DB5"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Liaise with PTA and circulate/upload information to website as required</w:t>
            </w:r>
          </w:p>
          <w:p w14:paraId="50C49DB6"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Be responsible for organising music tuition, liaising with Hertfordshire Music Service and external tutors, producing the lesson timetable and organising music concerts</w:t>
            </w:r>
          </w:p>
          <w:p w14:paraId="50C49DB7"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Manage the milk offer to pupils</w:t>
            </w:r>
          </w:p>
          <w:p w14:paraId="50C49DB8"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lastRenderedPageBreak/>
              <w:t xml:space="preserve">Organise and manage </w:t>
            </w:r>
            <w:proofErr w:type="gramStart"/>
            <w:r w:rsidRPr="00D0754C">
              <w:rPr>
                <w:rFonts w:ascii="Tw Cen MT" w:eastAsiaTheme="minorEastAsia" w:hAnsi="Tw Cen MT"/>
              </w:rPr>
              <w:t>parents</w:t>
            </w:r>
            <w:proofErr w:type="gramEnd"/>
            <w:r w:rsidRPr="00D0754C">
              <w:rPr>
                <w:rFonts w:ascii="Tw Cen MT" w:eastAsiaTheme="minorEastAsia" w:hAnsi="Tw Cen MT"/>
              </w:rPr>
              <w:t xml:space="preserve"> evenings</w:t>
            </w:r>
          </w:p>
          <w:p w14:paraId="50C49DB9"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 xml:space="preserve">Manage and maintain a list of school policies so that policies are updated as and when necessary </w:t>
            </w:r>
          </w:p>
          <w:p w14:paraId="50C49DBA"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Be responsible for updating and issuing pupil reports</w:t>
            </w:r>
          </w:p>
          <w:p w14:paraId="50C49DBB"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Respond to staff requests for labels, class lists etc</w:t>
            </w:r>
          </w:p>
          <w:p w14:paraId="50C49DBC"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Monitor the administration email</w:t>
            </w:r>
          </w:p>
          <w:p w14:paraId="50C49DBD"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Keep noticeboards current</w:t>
            </w:r>
          </w:p>
          <w:p w14:paraId="50C49DBE"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Manage Talking Groups</w:t>
            </w:r>
          </w:p>
          <w:p w14:paraId="50C49DBF"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Be the first point of contact for GDPR</w:t>
            </w:r>
          </w:p>
          <w:p w14:paraId="50C49DC0"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Replenish stocks of forms, brochures and leaflets and ensure they are available on request</w:t>
            </w:r>
          </w:p>
          <w:p w14:paraId="50C49DC1" w14:textId="77777777" w:rsidR="00F95E0F"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Undertake general typing of letters and photocopying as requested by staff</w:t>
            </w:r>
          </w:p>
          <w:p w14:paraId="50C49DC2" w14:textId="77777777" w:rsidR="00246A66" w:rsidRDefault="00246A66" w:rsidP="00F95E0F">
            <w:pPr>
              <w:pStyle w:val="ListParagraph"/>
              <w:numPr>
                <w:ilvl w:val="0"/>
                <w:numId w:val="19"/>
              </w:numPr>
              <w:jc w:val="left"/>
              <w:rPr>
                <w:rFonts w:ascii="Tw Cen MT" w:eastAsiaTheme="minorEastAsia" w:hAnsi="Tw Cen MT"/>
              </w:rPr>
            </w:pPr>
            <w:r>
              <w:rPr>
                <w:rFonts w:ascii="Tw Cen MT" w:eastAsiaTheme="minorEastAsia" w:hAnsi="Tw Cen MT"/>
              </w:rPr>
              <w:t>Publishing of fortnightly newsletter to parents and on website</w:t>
            </w:r>
          </w:p>
          <w:p w14:paraId="50C49DC3" w14:textId="77777777" w:rsidR="00246A66" w:rsidRDefault="00246A66" w:rsidP="00F95E0F">
            <w:pPr>
              <w:pStyle w:val="ListParagraph"/>
              <w:numPr>
                <w:ilvl w:val="0"/>
                <w:numId w:val="19"/>
              </w:numPr>
              <w:jc w:val="left"/>
              <w:rPr>
                <w:rFonts w:ascii="Tw Cen MT" w:eastAsiaTheme="minorEastAsia" w:hAnsi="Tw Cen MT"/>
              </w:rPr>
            </w:pPr>
            <w:r>
              <w:rPr>
                <w:rFonts w:ascii="Tw Cen MT" w:eastAsiaTheme="minorEastAsia" w:hAnsi="Tw Cen MT"/>
              </w:rPr>
              <w:t>Management and maintenance of school website</w:t>
            </w:r>
          </w:p>
          <w:p w14:paraId="50C49DC4" w14:textId="77777777" w:rsidR="00246A66" w:rsidRPr="00D0754C" w:rsidRDefault="00246A66" w:rsidP="00F95E0F">
            <w:pPr>
              <w:pStyle w:val="ListParagraph"/>
              <w:numPr>
                <w:ilvl w:val="0"/>
                <w:numId w:val="19"/>
              </w:numPr>
              <w:jc w:val="left"/>
              <w:rPr>
                <w:rFonts w:ascii="Tw Cen MT" w:eastAsiaTheme="minorEastAsia" w:hAnsi="Tw Cen MT"/>
              </w:rPr>
            </w:pPr>
            <w:r>
              <w:rPr>
                <w:rFonts w:ascii="Tw Cen MT" w:eastAsiaTheme="minorEastAsia" w:hAnsi="Tw Cen MT"/>
              </w:rPr>
              <w:t xml:space="preserve">Marketing of Summercroft </w:t>
            </w:r>
          </w:p>
          <w:p w14:paraId="50C49DC5" w14:textId="77777777" w:rsidR="00F95E0F" w:rsidRPr="00D0754C" w:rsidRDefault="00F95E0F" w:rsidP="00F95E0F">
            <w:pPr>
              <w:pStyle w:val="ListParagraph"/>
              <w:ind w:left="360"/>
              <w:jc w:val="left"/>
              <w:rPr>
                <w:rFonts w:ascii="Tw Cen MT" w:eastAsiaTheme="minorEastAsia" w:hAnsi="Tw Cen MT"/>
                <w:u w:val="single"/>
              </w:rPr>
            </w:pPr>
          </w:p>
          <w:p w14:paraId="50C49DC6" w14:textId="77777777" w:rsidR="00F95E0F" w:rsidRPr="00D0754C" w:rsidRDefault="00F95E0F" w:rsidP="00F95E0F">
            <w:pPr>
              <w:pStyle w:val="ListParagraph"/>
              <w:ind w:left="0"/>
              <w:jc w:val="left"/>
              <w:rPr>
                <w:rFonts w:ascii="Tw Cen MT" w:hAnsi="Tw Cen MT"/>
                <w:b/>
                <w:u w:val="single"/>
              </w:rPr>
            </w:pPr>
            <w:r w:rsidRPr="00D0754C">
              <w:rPr>
                <w:rFonts w:ascii="Tw Cen MT" w:hAnsi="Tw Cen MT"/>
                <w:b/>
                <w:u w:val="single"/>
              </w:rPr>
              <w:t>Administration of First Aid and Medication</w:t>
            </w:r>
          </w:p>
          <w:p w14:paraId="50C49DC7" w14:textId="77777777" w:rsidR="00F95E0F" w:rsidRPr="00D0754C" w:rsidRDefault="00F95E0F" w:rsidP="00F95E0F">
            <w:pPr>
              <w:pStyle w:val="ListParagraph"/>
              <w:numPr>
                <w:ilvl w:val="0"/>
                <w:numId w:val="19"/>
              </w:numPr>
              <w:jc w:val="left"/>
              <w:rPr>
                <w:rFonts w:ascii="Tw Cen MT" w:hAnsi="Tw Cen MT"/>
              </w:rPr>
            </w:pPr>
            <w:r w:rsidRPr="00D0754C">
              <w:rPr>
                <w:rFonts w:ascii="Tw Cen MT" w:hAnsi="Tw Cen MT"/>
              </w:rPr>
              <w:t>Be responsible for operating the processes and procedures relating to the administration of medication</w:t>
            </w:r>
          </w:p>
          <w:p w14:paraId="50C49DC8"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Maintain the Pupil Medical Register and Medication folder</w:t>
            </w:r>
          </w:p>
          <w:p w14:paraId="50C49DC9"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Administer first aid and prescribed medication to pupils as required, in keeping with the school’s policy.</w:t>
            </w:r>
          </w:p>
          <w:p w14:paraId="50C49DCA"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 xml:space="preserve">Ensure asthma inhalers and </w:t>
            </w:r>
            <w:proofErr w:type="spellStart"/>
            <w:r w:rsidRPr="00D0754C">
              <w:rPr>
                <w:rFonts w:ascii="Tw Cen MT" w:eastAsiaTheme="minorEastAsia" w:hAnsi="Tw Cen MT"/>
              </w:rPr>
              <w:t>epipens</w:t>
            </w:r>
            <w:proofErr w:type="spellEnd"/>
            <w:r w:rsidRPr="00D0754C">
              <w:rPr>
                <w:rFonts w:ascii="Tw Cen MT" w:eastAsiaTheme="minorEastAsia" w:hAnsi="Tw Cen MT"/>
              </w:rPr>
              <w:t xml:space="preserve"> are always in date and checked at the end of each half term.</w:t>
            </w:r>
          </w:p>
          <w:p w14:paraId="50C49DCB"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Return all medication to parents at the end of each term.</w:t>
            </w:r>
          </w:p>
          <w:p w14:paraId="50C49DCC"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Liaise with parents regarding pupils’ sickness/injury.</w:t>
            </w:r>
          </w:p>
          <w:p w14:paraId="50C49DCD"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Ensure first aid stocks for the office and classrooms are maintained at an appropriate level and restocked at the end of each half term</w:t>
            </w:r>
          </w:p>
          <w:p w14:paraId="50C49DCE"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Keep parents informed of any health issues in school via general notice letters and fact sheets.</w:t>
            </w:r>
          </w:p>
          <w:p w14:paraId="50C49DCF"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 xml:space="preserve">Liaise with the School Nurse regarding general health checks carried out in school as well as any </w:t>
            </w:r>
            <w:proofErr w:type="gramStart"/>
            <w:r w:rsidRPr="00D0754C">
              <w:rPr>
                <w:rFonts w:ascii="Tw Cen MT" w:eastAsiaTheme="minorEastAsia" w:hAnsi="Tw Cen MT"/>
              </w:rPr>
              <w:t>particular concerns</w:t>
            </w:r>
            <w:proofErr w:type="gramEnd"/>
            <w:r w:rsidRPr="00D0754C">
              <w:rPr>
                <w:rFonts w:ascii="Tw Cen MT" w:eastAsiaTheme="minorEastAsia" w:hAnsi="Tw Cen MT"/>
              </w:rPr>
              <w:t>.</w:t>
            </w:r>
          </w:p>
          <w:p w14:paraId="50C49DD0" w14:textId="77777777" w:rsidR="00F95E0F" w:rsidRPr="00D0754C" w:rsidRDefault="00F95E0F" w:rsidP="00F95E0F">
            <w:pPr>
              <w:pStyle w:val="ListParagraph"/>
              <w:numPr>
                <w:ilvl w:val="0"/>
                <w:numId w:val="19"/>
              </w:numPr>
              <w:jc w:val="left"/>
              <w:rPr>
                <w:rFonts w:ascii="Tw Cen MT" w:eastAsiaTheme="minorEastAsia" w:hAnsi="Tw Cen MT"/>
              </w:rPr>
            </w:pPr>
            <w:r w:rsidRPr="00D0754C">
              <w:rPr>
                <w:rFonts w:ascii="Tw Cen MT" w:eastAsiaTheme="minorEastAsia" w:hAnsi="Tw Cen MT"/>
              </w:rPr>
              <w:t xml:space="preserve">Liaise with </w:t>
            </w:r>
            <w:proofErr w:type="spellStart"/>
            <w:r w:rsidRPr="00D0754C">
              <w:rPr>
                <w:rFonts w:ascii="Tw Cen MT" w:eastAsiaTheme="minorEastAsia" w:hAnsi="Tw Cen MT"/>
              </w:rPr>
              <w:t>SENDco</w:t>
            </w:r>
            <w:proofErr w:type="spellEnd"/>
            <w:r w:rsidRPr="00D0754C">
              <w:rPr>
                <w:rFonts w:ascii="Tw Cen MT" w:eastAsiaTheme="minorEastAsia" w:hAnsi="Tw Cen MT"/>
              </w:rPr>
              <w:t xml:space="preserve"> to meet with parents to draw up Health Care Plans as appropriate.</w:t>
            </w:r>
          </w:p>
          <w:p w14:paraId="50C49DD1" w14:textId="77777777" w:rsidR="00F95E0F" w:rsidRPr="00D0754C" w:rsidRDefault="00F95E0F" w:rsidP="00F95E0F">
            <w:pPr>
              <w:rPr>
                <w:rFonts w:ascii="Tw Cen MT" w:hAnsi="Tw Cen MT" w:cs="Times New Roman"/>
                <w:sz w:val="22"/>
                <w:szCs w:val="22"/>
                <w:u w:val="single"/>
              </w:rPr>
            </w:pPr>
          </w:p>
          <w:p w14:paraId="50C49DD2" w14:textId="77777777" w:rsidR="00F95E0F" w:rsidRPr="00D0754C" w:rsidRDefault="00F95E0F" w:rsidP="00F95E0F">
            <w:pPr>
              <w:rPr>
                <w:rFonts w:ascii="Tw Cen MT" w:hAnsi="Tw Cen MT" w:cs="Times New Roman"/>
                <w:b/>
                <w:sz w:val="22"/>
                <w:szCs w:val="22"/>
                <w:u w:val="single"/>
              </w:rPr>
            </w:pPr>
            <w:r w:rsidRPr="00D0754C">
              <w:rPr>
                <w:rFonts w:ascii="Tw Cen MT" w:hAnsi="Tw Cen MT" w:cs="Times New Roman"/>
                <w:b/>
                <w:sz w:val="22"/>
                <w:szCs w:val="22"/>
                <w:u w:val="single"/>
              </w:rPr>
              <w:t>General</w:t>
            </w:r>
          </w:p>
          <w:p w14:paraId="50C49DD3" w14:textId="77777777" w:rsidR="00F95E0F" w:rsidRPr="00D0754C" w:rsidRDefault="00F95E0F" w:rsidP="00F95E0F">
            <w:pPr>
              <w:numPr>
                <w:ilvl w:val="0"/>
                <w:numId w:val="19"/>
              </w:numPr>
              <w:rPr>
                <w:rFonts w:ascii="Tw Cen MT" w:hAnsi="Tw Cen MT" w:cs="Times New Roman"/>
                <w:sz w:val="22"/>
                <w:szCs w:val="22"/>
              </w:rPr>
            </w:pPr>
            <w:r w:rsidRPr="00D0754C">
              <w:rPr>
                <w:rFonts w:ascii="Tw Cen MT" w:hAnsi="Tw Cen MT" w:cs="Times New Roman"/>
                <w:sz w:val="22"/>
                <w:szCs w:val="22"/>
              </w:rPr>
              <w:t>To participate in the performance and development review process, taking personal responsibility for identification of learning, development and training opportunities in discussion with line manager</w:t>
            </w:r>
          </w:p>
          <w:p w14:paraId="50C49DD4" w14:textId="77777777" w:rsidR="00F95E0F" w:rsidRPr="00D0754C" w:rsidRDefault="00F95E0F" w:rsidP="00F95E0F">
            <w:pPr>
              <w:numPr>
                <w:ilvl w:val="0"/>
                <w:numId w:val="19"/>
              </w:numPr>
              <w:rPr>
                <w:rFonts w:ascii="Tw Cen MT" w:hAnsi="Tw Cen MT" w:cs="Times New Roman"/>
                <w:sz w:val="22"/>
                <w:szCs w:val="22"/>
              </w:rPr>
            </w:pPr>
            <w:r w:rsidRPr="00D0754C">
              <w:rPr>
                <w:rFonts w:ascii="Tw Cen MT" w:hAnsi="Tw Cen MT" w:cs="Times New Roman"/>
                <w:sz w:val="22"/>
                <w:szCs w:val="22"/>
              </w:rPr>
              <w:t>To comply with individual responsibilities, in accordance with the role, for health and safety in the workplace</w:t>
            </w:r>
          </w:p>
          <w:p w14:paraId="50C49DD5" w14:textId="77777777" w:rsidR="00F95E0F" w:rsidRPr="00D0754C" w:rsidRDefault="00F95E0F" w:rsidP="00F95E0F">
            <w:pPr>
              <w:numPr>
                <w:ilvl w:val="0"/>
                <w:numId w:val="19"/>
              </w:numPr>
              <w:rPr>
                <w:rFonts w:ascii="Tw Cen MT" w:hAnsi="Tw Cen MT" w:cs="Times New Roman"/>
                <w:sz w:val="22"/>
                <w:szCs w:val="22"/>
              </w:rPr>
            </w:pPr>
            <w:r w:rsidRPr="00D0754C">
              <w:rPr>
                <w:rFonts w:ascii="Tw Cen MT" w:hAnsi="Tw Cen MT" w:cs="Times New Roman"/>
                <w:sz w:val="22"/>
                <w:szCs w:val="22"/>
              </w:rPr>
              <w:t>Ensure that all duties and services provided are in accordance with the School’s Equal Opportunities Policy</w:t>
            </w:r>
          </w:p>
          <w:p w14:paraId="50C49DD6" w14:textId="77777777" w:rsidR="00F95E0F" w:rsidRPr="00D0754C" w:rsidRDefault="00F95E0F" w:rsidP="00F95E0F">
            <w:pPr>
              <w:numPr>
                <w:ilvl w:val="0"/>
                <w:numId w:val="19"/>
              </w:numPr>
              <w:rPr>
                <w:rFonts w:ascii="Tw Cen MT" w:hAnsi="Tw Cen MT" w:cs="Times New Roman"/>
                <w:sz w:val="22"/>
                <w:szCs w:val="22"/>
              </w:rPr>
            </w:pPr>
            <w:r w:rsidRPr="00D0754C">
              <w:rPr>
                <w:rFonts w:ascii="Tw Cen MT" w:hAnsi="Tw Cen MT" w:cs="Times New Roman"/>
                <w:sz w:val="22"/>
                <w:szCs w:val="22"/>
              </w:rPr>
              <w:t>The Governing Body is committed to safeguarding and promoting the welfare of children and young people and expects all staff and volunteers to share in this commitment.</w:t>
            </w:r>
          </w:p>
          <w:p w14:paraId="50C49DD7" w14:textId="77777777" w:rsidR="00F95E0F" w:rsidRPr="00D0754C" w:rsidRDefault="00F95E0F" w:rsidP="00F95E0F">
            <w:pPr>
              <w:numPr>
                <w:ilvl w:val="0"/>
                <w:numId w:val="19"/>
              </w:numPr>
              <w:rPr>
                <w:rFonts w:ascii="Tw Cen MT" w:hAnsi="Tw Cen MT" w:cs="Times New Roman"/>
                <w:sz w:val="22"/>
                <w:szCs w:val="22"/>
              </w:rPr>
            </w:pPr>
            <w:r w:rsidRPr="00D0754C">
              <w:rPr>
                <w:rFonts w:ascii="Tw Cen MT" w:hAnsi="Tw Cen MT" w:cs="Times New Roman"/>
                <w:sz w:val="22"/>
                <w:szCs w:val="22"/>
              </w:rPr>
              <w:t>The duties above are neither exclusive nor exhaustive and the post holder may be required by the Headteacher to carry out appropriate duties within the context of the job, skills and grade</w:t>
            </w:r>
          </w:p>
          <w:p w14:paraId="50C49DD8" w14:textId="77777777" w:rsidR="00F95E0F" w:rsidRPr="00D0754C" w:rsidRDefault="00F95E0F" w:rsidP="00D0754C">
            <w:pPr>
              <w:rPr>
                <w:rFonts w:ascii="Tw Cen MT" w:hAnsi="Tw Cen MT"/>
              </w:rPr>
            </w:pPr>
          </w:p>
          <w:p w14:paraId="50C49DD9" w14:textId="77777777" w:rsidR="00F95E0F" w:rsidRPr="00D0754C" w:rsidRDefault="00F95E0F" w:rsidP="00D0754C">
            <w:pPr>
              <w:rPr>
                <w:rFonts w:ascii="Tw Cen MT" w:hAnsi="Tw Cen MT" w:cs="Times New Roman"/>
                <w:sz w:val="22"/>
                <w:szCs w:val="22"/>
              </w:rPr>
            </w:pPr>
          </w:p>
        </w:tc>
      </w:tr>
    </w:tbl>
    <w:p w14:paraId="50C49DDB" w14:textId="77777777" w:rsidR="00625C30" w:rsidRPr="00310EB7" w:rsidRDefault="00625C30" w:rsidP="00BA2A5C">
      <w:pPr>
        <w:rPr>
          <w:rFonts w:ascii="Tw Cen MT" w:hAnsi="Tw Cen MT"/>
        </w:rPr>
      </w:pPr>
    </w:p>
    <w:sectPr w:rsidR="00625C30" w:rsidRPr="00310EB7" w:rsidSect="00573BEC">
      <w:pgSz w:w="16840" w:h="11900"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CDC"/>
    <w:multiLevelType w:val="hybridMultilevel"/>
    <w:tmpl w:val="6FDA8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34754"/>
    <w:multiLevelType w:val="hybridMultilevel"/>
    <w:tmpl w:val="292AB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F3069"/>
    <w:multiLevelType w:val="hybridMultilevel"/>
    <w:tmpl w:val="CBF610B4"/>
    <w:lvl w:ilvl="0" w:tplc="08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80B59"/>
    <w:multiLevelType w:val="hybridMultilevel"/>
    <w:tmpl w:val="206A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407F9"/>
    <w:multiLevelType w:val="hybridMultilevel"/>
    <w:tmpl w:val="18DE6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B74295"/>
    <w:multiLevelType w:val="hybridMultilevel"/>
    <w:tmpl w:val="11C61486"/>
    <w:lvl w:ilvl="0" w:tplc="F8A0949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83844"/>
    <w:multiLevelType w:val="multilevel"/>
    <w:tmpl w:val="785E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94C0A"/>
    <w:multiLevelType w:val="hybridMultilevel"/>
    <w:tmpl w:val="B0F09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B04997"/>
    <w:multiLevelType w:val="hybridMultilevel"/>
    <w:tmpl w:val="DC6C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23CF1"/>
    <w:multiLevelType w:val="hybridMultilevel"/>
    <w:tmpl w:val="66AC68DC"/>
    <w:lvl w:ilvl="0" w:tplc="F8A09492">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E75D7"/>
    <w:multiLevelType w:val="hybridMultilevel"/>
    <w:tmpl w:val="8C981900"/>
    <w:lvl w:ilvl="0" w:tplc="EF08BBD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41893"/>
    <w:multiLevelType w:val="hybridMultilevel"/>
    <w:tmpl w:val="0D9A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31E2B"/>
    <w:multiLevelType w:val="hybridMultilevel"/>
    <w:tmpl w:val="3E06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6309F"/>
    <w:multiLevelType w:val="hybridMultilevel"/>
    <w:tmpl w:val="62B66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991799"/>
    <w:multiLevelType w:val="hybridMultilevel"/>
    <w:tmpl w:val="084C9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053B9"/>
    <w:multiLevelType w:val="hybridMultilevel"/>
    <w:tmpl w:val="7298A6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1970B1"/>
    <w:multiLevelType w:val="hybridMultilevel"/>
    <w:tmpl w:val="1E0C0DCA"/>
    <w:lvl w:ilvl="0" w:tplc="08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033AB2"/>
    <w:multiLevelType w:val="hybridMultilevel"/>
    <w:tmpl w:val="0978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E4B0C"/>
    <w:multiLevelType w:val="hybridMultilevel"/>
    <w:tmpl w:val="96E8A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72848"/>
    <w:multiLevelType w:val="hybridMultilevel"/>
    <w:tmpl w:val="1414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2015F"/>
    <w:multiLevelType w:val="hybridMultilevel"/>
    <w:tmpl w:val="EF2A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4F4CC6"/>
    <w:multiLevelType w:val="hybridMultilevel"/>
    <w:tmpl w:val="0A2C771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77CC2A60"/>
    <w:multiLevelType w:val="hybridMultilevel"/>
    <w:tmpl w:val="BC1E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316479">
    <w:abstractNumId w:val="15"/>
  </w:num>
  <w:num w:numId="2" w16cid:durableId="1763260050">
    <w:abstractNumId w:val="1"/>
  </w:num>
  <w:num w:numId="3" w16cid:durableId="338892862">
    <w:abstractNumId w:val="8"/>
  </w:num>
  <w:num w:numId="4" w16cid:durableId="1997369978">
    <w:abstractNumId w:val="11"/>
  </w:num>
  <w:num w:numId="5" w16cid:durableId="133790894">
    <w:abstractNumId w:val="3"/>
  </w:num>
  <w:num w:numId="6" w16cid:durableId="1491361740">
    <w:abstractNumId w:val="18"/>
  </w:num>
  <w:num w:numId="7" w16cid:durableId="1882086447">
    <w:abstractNumId w:val="19"/>
  </w:num>
  <w:num w:numId="8" w16cid:durableId="1820807622">
    <w:abstractNumId w:val="21"/>
  </w:num>
  <w:num w:numId="9" w16cid:durableId="1013072260">
    <w:abstractNumId w:val="16"/>
  </w:num>
  <w:num w:numId="10" w16cid:durableId="549731555">
    <w:abstractNumId w:val="2"/>
  </w:num>
  <w:num w:numId="11" w16cid:durableId="1216237051">
    <w:abstractNumId w:val="5"/>
  </w:num>
  <w:num w:numId="12" w16cid:durableId="89203683">
    <w:abstractNumId w:val="6"/>
  </w:num>
  <w:num w:numId="13" w16cid:durableId="2069258246">
    <w:abstractNumId w:val="9"/>
  </w:num>
  <w:num w:numId="14" w16cid:durableId="708071355">
    <w:abstractNumId w:val="0"/>
  </w:num>
  <w:num w:numId="15" w16cid:durableId="1487015447">
    <w:abstractNumId w:val="14"/>
  </w:num>
  <w:num w:numId="16" w16cid:durableId="1800416570">
    <w:abstractNumId w:val="7"/>
  </w:num>
  <w:num w:numId="17" w16cid:durableId="812868465">
    <w:abstractNumId w:val="10"/>
  </w:num>
  <w:num w:numId="18" w16cid:durableId="1337419727">
    <w:abstractNumId w:val="22"/>
  </w:num>
  <w:num w:numId="19" w16cid:durableId="783696263">
    <w:abstractNumId w:val="13"/>
  </w:num>
  <w:num w:numId="20" w16cid:durableId="620116541">
    <w:abstractNumId w:val="4"/>
  </w:num>
  <w:num w:numId="21" w16cid:durableId="190724167">
    <w:abstractNumId w:val="17"/>
  </w:num>
  <w:num w:numId="22" w16cid:durableId="1546798843">
    <w:abstractNumId w:val="12"/>
  </w:num>
  <w:num w:numId="23" w16cid:durableId="15466799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D46"/>
    <w:rsid w:val="00087E82"/>
    <w:rsid w:val="00094B15"/>
    <w:rsid w:val="000C75B7"/>
    <w:rsid w:val="000E7D0D"/>
    <w:rsid w:val="000F6F31"/>
    <w:rsid w:val="00152655"/>
    <w:rsid w:val="001625AE"/>
    <w:rsid w:val="001A0AD2"/>
    <w:rsid w:val="001B0507"/>
    <w:rsid w:val="001B6F69"/>
    <w:rsid w:val="001C205F"/>
    <w:rsid w:val="001C687C"/>
    <w:rsid w:val="001E2734"/>
    <w:rsid w:val="001F309C"/>
    <w:rsid w:val="00227F9F"/>
    <w:rsid w:val="00246A66"/>
    <w:rsid w:val="00277898"/>
    <w:rsid w:val="002E7120"/>
    <w:rsid w:val="002F6981"/>
    <w:rsid w:val="00307112"/>
    <w:rsid w:val="00310EB7"/>
    <w:rsid w:val="003319A8"/>
    <w:rsid w:val="00334207"/>
    <w:rsid w:val="003465B2"/>
    <w:rsid w:val="003951F5"/>
    <w:rsid w:val="003969C0"/>
    <w:rsid w:val="003B09A4"/>
    <w:rsid w:val="00437A69"/>
    <w:rsid w:val="004712B9"/>
    <w:rsid w:val="00497137"/>
    <w:rsid w:val="004E78F3"/>
    <w:rsid w:val="004F6DB5"/>
    <w:rsid w:val="00506440"/>
    <w:rsid w:val="00516AD2"/>
    <w:rsid w:val="0052146F"/>
    <w:rsid w:val="00573BEC"/>
    <w:rsid w:val="0059087A"/>
    <w:rsid w:val="00595CD3"/>
    <w:rsid w:val="005A0EE2"/>
    <w:rsid w:val="005A7D52"/>
    <w:rsid w:val="00625C30"/>
    <w:rsid w:val="00626B25"/>
    <w:rsid w:val="006578E0"/>
    <w:rsid w:val="006705DF"/>
    <w:rsid w:val="00682F50"/>
    <w:rsid w:val="006839BB"/>
    <w:rsid w:val="00690AEF"/>
    <w:rsid w:val="006E2D28"/>
    <w:rsid w:val="006E7E39"/>
    <w:rsid w:val="006F56E3"/>
    <w:rsid w:val="007415AB"/>
    <w:rsid w:val="007D4D46"/>
    <w:rsid w:val="007E301D"/>
    <w:rsid w:val="00880E99"/>
    <w:rsid w:val="008A169F"/>
    <w:rsid w:val="008B31D2"/>
    <w:rsid w:val="008D576E"/>
    <w:rsid w:val="008E2816"/>
    <w:rsid w:val="00913541"/>
    <w:rsid w:val="00915F5A"/>
    <w:rsid w:val="00935BAB"/>
    <w:rsid w:val="00967A47"/>
    <w:rsid w:val="009A3994"/>
    <w:rsid w:val="009B7189"/>
    <w:rsid w:val="009D23D8"/>
    <w:rsid w:val="009E2F06"/>
    <w:rsid w:val="00A51777"/>
    <w:rsid w:val="00A8109D"/>
    <w:rsid w:val="00A92912"/>
    <w:rsid w:val="00AF6522"/>
    <w:rsid w:val="00AF6F48"/>
    <w:rsid w:val="00B72082"/>
    <w:rsid w:val="00BA2A5C"/>
    <w:rsid w:val="00BD611B"/>
    <w:rsid w:val="00C76C0F"/>
    <w:rsid w:val="00D0754C"/>
    <w:rsid w:val="00D12EA2"/>
    <w:rsid w:val="00D173CC"/>
    <w:rsid w:val="00D51654"/>
    <w:rsid w:val="00D8568B"/>
    <w:rsid w:val="00DB155D"/>
    <w:rsid w:val="00DD0558"/>
    <w:rsid w:val="00DD10CE"/>
    <w:rsid w:val="00E510A7"/>
    <w:rsid w:val="00E6770C"/>
    <w:rsid w:val="00E91D28"/>
    <w:rsid w:val="00EA10FA"/>
    <w:rsid w:val="00EE19FE"/>
    <w:rsid w:val="00F14275"/>
    <w:rsid w:val="00F2264A"/>
    <w:rsid w:val="00F516E1"/>
    <w:rsid w:val="00F53DAA"/>
    <w:rsid w:val="00F61EE4"/>
    <w:rsid w:val="00F81C59"/>
    <w:rsid w:val="00F866C2"/>
    <w:rsid w:val="00F95E0F"/>
    <w:rsid w:val="00FB0F33"/>
    <w:rsid w:val="00FD46D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9D85"/>
  <w15:docId w15:val="{8DAF8E59-2BA3-492A-8E68-F9BD74A5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3D8"/>
    <w:pPr>
      <w:ind w:left="720"/>
      <w:contextualSpacing/>
      <w:jc w:val="center"/>
    </w:pPr>
    <w:rPr>
      <w:rFonts w:ascii="Calibri" w:eastAsia="Calibri" w:hAnsi="Calibri" w:cs="Times New Roman"/>
      <w:sz w:val="22"/>
      <w:szCs w:val="22"/>
    </w:rPr>
  </w:style>
  <w:style w:type="paragraph" w:styleId="NormalWeb">
    <w:name w:val="Normal (Web)"/>
    <w:basedOn w:val="Normal"/>
    <w:uiPriority w:val="99"/>
    <w:rsid w:val="00BA2A5C"/>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34116E5BE5442B8BEE2B8FE0349E9" ma:contentTypeVersion="15" ma:contentTypeDescription="Create a new document." ma:contentTypeScope="" ma:versionID="9ad62ab708ea4d14717ded7fc244a4a8">
  <xsd:schema xmlns:xsd="http://www.w3.org/2001/XMLSchema" xmlns:xs="http://www.w3.org/2001/XMLSchema" xmlns:p="http://schemas.microsoft.com/office/2006/metadata/properties" xmlns:ns2="85f7e349-f38a-4a55-8d69-0ec620a41588" xmlns:ns3="46ce38e8-8e6d-4cd4-9ca0-84c04fa3e538" targetNamespace="http://schemas.microsoft.com/office/2006/metadata/properties" ma:root="true" ma:fieldsID="c5d6f83d48b057f79d8bbbd9906da79a" ns2:_="" ns3:_="">
    <xsd:import namespace="85f7e349-f38a-4a55-8d69-0ec620a41588"/>
    <xsd:import namespace="46ce38e8-8e6d-4cd4-9ca0-84c04fa3e5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e349-f38a-4a55-8d69-0ec620a41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1b7a4d-c95b-45f4-91f5-f22ce1da126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e38e8-8e6d-4cd4-9ca0-84c04fa3e5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25a9a6-0035-442b-97a8-be2494020103}" ma:internalName="TaxCatchAll" ma:showField="CatchAllData" ma:web="46ce38e8-8e6d-4cd4-9ca0-84c04fa3e5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ce38e8-8e6d-4cd4-9ca0-84c04fa3e538" xsi:nil="true"/>
    <lcf76f155ced4ddcb4097134ff3c332f xmlns="85f7e349-f38a-4a55-8d69-0ec620a415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5DD72-E02A-46FF-90E2-7CBC17F5E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7e349-f38a-4a55-8d69-0ec620a41588"/>
    <ds:schemaRef ds:uri="46ce38e8-8e6d-4cd4-9ca0-84c04fa3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3FE38-0FD5-4486-AD24-99AA0EF3BE9E}">
  <ds:schemaRefs>
    <ds:schemaRef ds:uri="http://schemas.microsoft.com/office/2006/metadata/properties"/>
    <ds:schemaRef ds:uri="http://schemas.microsoft.com/office/infopath/2007/PartnerControls"/>
    <ds:schemaRef ds:uri="46ce38e8-8e6d-4cd4-9ca0-84c04fa3e538"/>
    <ds:schemaRef ds:uri="85f7e349-f38a-4a55-8d69-0ec620a41588"/>
  </ds:schemaRefs>
</ds:datastoreItem>
</file>

<file path=customXml/itemProps3.xml><?xml version="1.0" encoding="utf-8"?>
<ds:datastoreItem xmlns:ds="http://schemas.openxmlformats.org/officeDocument/2006/customXml" ds:itemID="{56D1ED6F-39E7-403B-BA35-7904C26BB8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Summercroft School</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Goldsworthy</dc:creator>
  <cp:lastModifiedBy>SBM</cp:lastModifiedBy>
  <cp:revision>2</cp:revision>
  <dcterms:created xsi:type="dcterms:W3CDTF">2025-04-30T13:05:00Z</dcterms:created>
  <dcterms:modified xsi:type="dcterms:W3CDTF">2025-04-30T13:05:00Z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0x01010007B34116E5BE5442B8BEE2B8FE0349E9</vt:lpwstr>
  </property>
  <property fmtid="{D5CDD505-2E9C-101B-9397-08002B2CF9AE}" pid="3" name="Order">
    <vt:r8>13400</vt:r8>
  </property>
</Properties>
</file>