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5744" w14:textId="77777777" w:rsidR="006E44A2" w:rsidRPr="00761B3D" w:rsidRDefault="00140E59" w:rsidP="009D22D2">
      <w:pPr>
        <w:pStyle w:val="4Heading1"/>
        <w:spacing w:after="120"/>
      </w:pPr>
      <w:r w:rsidRPr="00761B3D">
        <w:t>Maintained school governor</w:t>
      </w:r>
    </w:p>
    <w:p w14:paraId="3F56AB3D" w14:textId="77777777" w:rsidR="00EA1EBE" w:rsidRPr="00761B3D" w:rsidRDefault="00CC083D" w:rsidP="00EA1EBE">
      <w:pPr>
        <w:pStyle w:val="1bodycopy"/>
        <w:rPr>
          <w:lang w:val="en-GB" w:eastAsia="en-GB"/>
        </w:rPr>
      </w:pPr>
      <w:r w:rsidRPr="00761B3D">
        <w:rPr>
          <w:noProof/>
          <w:lang w:val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D57251E" wp14:editId="1337FC2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158865" cy="0"/>
                <wp:effectExtent l="0" t="0" r="63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6D38CE" id="Straight Connector 5" o:spid="_x0000_s1026" style="position:absolute;flip:y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-.05pt" to="48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294F322B" w14:textId="77777777" w:rsidR="00140E59" w:rsidRPr="00761B3D" w:rsidRDefault="00140E59" w:rsidP="00140E59">
      <w:pPr>
        <w:pStyle w:val="1bodycopy"/>
        <w:rPr>
          <w:rStyle w:val="Strong"/>
          <w:lang w:val="en-GB"/>
        </w:rPr>
      </w:pPr>
      <w:r w:rsidRPr="00761B3D">
        <w:rPr>
          <w:rStyle w:val="Strong"/>
          <w:lang w:val="en-GB"/>
        </w:rPr>
        <w:t>School governors are one of the largest volunteer forces in the UK. They provide schools with strategic lead</w:t>
      </w:r>
      <w:r w:rsidRPr="00761B3D">
        <w:rPr>
          <w:rStyle w:val="Strong"/>
          <w:lang w:val="en-GB"/>
        </w:rPr>
        <w:softHyphen/>
      </w:r>
      <w:r w:rsidRPr="00761B3D">
        <w:rPr>
          <w:rStyle w:val="Strong"/>
          <w:lang w:val="en-GB"/>
        </w:rPr>
        <w:softHyphen/>
      </w:r>
      <w:r w:rsidRPr="00761B3D">
        <w:rPr>
          <w:rStyle w:val="Strong"/>
          <w:lang w:val="en-GB"/>
        </w:rPr>
        <w:softHyphen/>
        <w:t>ership and accountability for educational and financial performance.</w:t>
      </w:r>
    </w:p>
    <w:p w14:paraId="5E447156" w14:textId="77777777" w:rsidR="00140E59" w:rsidRPr="00761B3D" w:rsidRDefault="00140E59" w:rsidP="00140E59">
      <w:pPr>
        <w:pStyle w:val="1bodycopy"/>
        <w:rPr>
          <w:rStyle w:val="Strong"/>
          <w:lang w:val="en-GB"/>
        </w:rPr>
      </w:pPr>
    </w:p>
    <w:p w14:paraId="02BCE8A8" w14:textId="77777777" w:rsidR="00140E59" w:rsidRPr="00761B3D" w:rsidRDefault="00140E59" w:rsidP="00140E59">
      <w:pPr>
        <w:pStyle w:val="1bodycopy"/>
        <w:rPr>
          <w:lang w:val="en-GB"/>
        </w:rPr>
      </w:pPr>
      <w:r w:rsidRPr="00761B3D">
        <w:rPr>
          <w:lang w:val="en-GB"/>
        </w:rPr>
        <w:t xml:space="preserve">The </w:t>
      </w:r>
      <w:r w:rsidR="0071751B" w:rsidRPr="00761B3D">
        <w:rPr>
          <w:lang w:val="en-GB"/>
        </w:rPr>
        <w:t>3</w:t>
      </w:r>
      <w:r w:rsidRPr="00761B3D">
        <w:rPr>
          <w:lang w:val="en-GB"/>
        </w:rPr>
        <w:t xml:space="preserve"> core functions of a school governing board are to:</w:t>
      </w:r>
    </w:p>
    <w:p w14:paraId="2436248A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Ensure clarity of vision, ethos and strategic direction</w:t>
      </w:r>
    </w:p>
    <w:p w14:paraId="4C247BC1" w14:textId="77777777" w:rsidR="00140E59" w:rsidRPr="00761B3D" w:rsidRDefault="00140E59" w:rsidP="00140E59">
      <w:pPr>
        <w:pStyle w:val="8Secondbullet"/>
        <w:rPr>
          <w:lang w:val="en-GB" w:eastAsia="en-GB"/>
        </w:rPr>
      </w:pPr>
      <w:r w:rsidRPr="00761B3D">
        <w:rPr>
          <w:lang w:val="en-GB" w:eastAsia="en-GB"/>
        </w:rPr>
        <w:t>This means that you need to make sure your school has a clear idea of what it wants to achieve, and a plan for how to achieve it</w:t>
      </w:r>
    </w:p>
    <w:p w14:paraId="2EAC7FBE" w14:textId="77777777" w:rsidR="00140E59" w:rsidRPr="00761B3D" w:rsidRDefault="00140E59" w:rsidP="00140E59">
      <w:pPr>
        <w:pStyle w:val="8Secondbullet"/>
        <w:rPr>
          <w:lang w:val="en-GB" w:eastAsia="en-GB"/>
        </w:rPr>
      </w:pPr>
      <w:r w:rsidRPr="00761B3D">
        <w:rPr>
          <w:lang w:val="en-GB" w:eastAsia="en-GB"/>
        </w:rPr>
        <w:t>Your role is to help set and embed your school’s vision, ethos and strategy, and use these to monitor how the school is doing</w:t>
      </w:r>
    </w:p>
    <w:p w14:paraId="2AAD73B1" w14:textId="11BFE388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Hold leaders to account for the educational performance of the school and its pupils, and the effective and efficient performance management of staff</w:t>
      </w:r>
    </w:p>
    <w:p w14:paraId="5B3C14B5" w14:textId="77777777" w:rsidR="00140E59" w:rsidRPr="00761B3D" w:rsidRDefault="00140E59" w:rsidP="00140E59">
      <w:pPr>
        <w:pStyle w:val="8Secondbullet"/>
        <w:rPr>
          <w:lang w:val="en-GB" w:eastAsia="en-GB"/>
        </w:rPr>
      </w:pPr>
      <w:r w:rsidRPr="00761B3D">
        <w:rPr>
          <w:lang w:val="en-GB" w:eastAsia="en-GB"/>
        </w:rPr>
        <w:t>This means you need to make sure that school leaders are using their professional judgement properly and managing the performance of staff and pupils effectively</w:t>
      </w:r>
    </w:p>
    <w:p w14:paraId="2AF34191" w14:textId="77777777" w:rsidR="00140E59" w:rsidRPr="00761B3D" w:rsidRDefault="00140E59" w:rsidP="00140E59">
      <w:pPr>
        <w:pStyle w:val="8Secondbullet"/>
        <w:rPr>
          <w:lang w:val="en-GB" w:eastAsia="en-GB"/>
        </w:rPr>
      </w:pPr>
      <w:r w:rsidRPr="00761B3D">
        <w:rPr>
          <w:lang w:val="en-GB" w:eastAsia="en-GB"/>
        </w:rPr>
        <w:t>You also need to make sure that the information you get from your school leaders is accurate</w:t>
      </w:r>
    </w:p>
    <w:p w14:paraId="51271B09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Oversee the financial performance of the school and make sure money is well spent</w:t>
      </w:r>
    </w:p>
    <w:p w14:paraId="64450D6C" w14:textId="77777777" w:rsidR="00140E59" w:rsidRPr="00761B3D" w:rsidRDefault="00140E59" w:rsidP="00140E59">
      <w:pPr>
        <w:pStyle w:val="8Secondbullet"/>
        <w:rPr>
          <w:lang w:val="en-GB" w:eastAsia="en-GB"/>
        </w:rPr>
      </w:pPr>
      <w:r w:rsidRPr="00761B3D">
        <w:rPr>
          <w:lang w:val="en-GB" w:eastAsia="en-GB"/>
        </w:rPr>
        <w:t>Your role here is to monitor your school’s finances and make sure the school is achieving value for money</w:t>
      </w:r>
    </w:p>
    <w:p w14:paraId="4820CA51" w14:textId="77777777" w:rsidR="00140E59" w:rsidRPr="00761B3D" w:rsidRDefault="00140E59" w:rsidP="00140E59">
      <w:pPr>
        <w:pStyle w:val="8Secondbullet"/>
        <w:rPr>
          <w:lang w:val="en-GB" w:eastAsia="en-GB"/>
        </w:rPr>
      </w:pPr>
      <w:r w:rsidRPr="00761B3D">
        <w:rPr>
          <w:lang w:val="en-GB" w:eastAsia="en-GB"/>
        </w:rPr>
        <w:t>Ultimately, you need to be sure that public money is spent correctly in the best interests of your pupils</w:t>
      </w:r>
    </w:p>
    <w:p w14:paraId="2CFE565A" w14:textId="77777777" w:rsidR="00140E59" w:rsidRPr="00761B3D" w:rsidRDefault="00140E59" w:rsidP="00140E59">
      <w:pPr>
        <w:pStyle w:val="2Subheadpink"/>
        <w:rPr>
          <w:lang w:val="en-GB"/>
        </w:rPr>
      </w:pPr>
      <w:r w:rsidRPr="00761B3D">
        <w:rPr>
          <w:lang w:val="en-GB"/>
        </w:rPr>
        <w:t>Responsibilities</w:t>
      </w:r>
    </w:p>
    <w:p w14:paraId="344374C4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Develop the school’s vision and strategy</w:t>
      </w:r>
    </w:p>
    <w:p w14:paraId="1AE35447" w14:textId="2170FAEB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Set a culture of high educational standards</w:t>
      </w:r>
      <w:r w:rsidR="001F7004">
        <w:rPr>
          <w:lang w:val="en-GB"/>
        </w:rPr>
        <w:t xml:space="preserve"> that</w:t>
      </w:r>
      <w:r w:rsidRPr="00761B3D">
        <w:rPr>
          <w:lang w:val="en-GB"/>
        </w:rPr>
        <w:t xml:space="preserve"> promotes staff and pupil wellbeing</w:t>
      </w:r>
    </w:p>
    <w:p w14:paraId="1E24EFCD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Set the school’s strategic aims and objectives</w:t>
      </w:r>
    </w:p>
    <w:p w14:paraId="0A10544E" w14:textId="77777777" w:rsidR="00140E59" w:rsidRPr="00761B3D" w:rsidRDefault="00140E59" w:rsidP="00140E59">
      <w:pPr>
        <w:pStyle w:val="3Bulletedcopypink"/>
        <w:rPr>
          <w:color w:val="000000"/>
          <w:lang w:val="en-GB"/>
        </w:rPr>
      </w:pPr>
      <w:r w:rsidRPr="00761B3D">
        <w:rPr>
          <w:color w:val="000000"/>
          <w:lang w:val="en-GB"/>
        </w:rPr>
        <w:t>Ensure the school follows the National Curriculum, and that all pupils, including those with special educational needs and disabilities (SEND), can access the curriculum</w:t>
      </w:r>
    </w:p>
    <w:p w14:paraId="2F7EFD18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Monitor provision for pupils with SEND</w:t>
      </w:r>
    </w:p>
    <w:p w14:paraId="35C04382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Monitor the school’s educational performance, using a range of data sources</w:t>
      </w:r>
    </w:p>
    <w:p w14:paraId="2BEA9823" w14:textId="7E88F069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Make sure stakeholders (parents</w:t>
      </w:r>
      <w:r w:rsidR="00761B3D">
        <w:rPr>
          <w:lang w:val="en-GB"/>
        </w:rPr>
        <w:t>/carers</w:t>
      </w:r>
      <w:r w:rsidRPr="00761B3D">
        <w:rPr>
          <w:lang w:val="en-GB"/>
        </w:rPr>
        <w:t>, pupils, staff, the local community) are informed and consulted as appropriate</w:t>
      </w:r>
    </w:p>
    <w:p w14:paraId="61DB3C3F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 xml:space="preserve">Approve the school budget </w:t>
      </w:r>
    </w:p>
    <w:p w14:paraId="32A32C4E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 xml:space="preserve">Monitor and evaluate the school’s financial performance </w:t>
      </w:r>
    </w:p>
    <w:p w14:paraId="38E789FF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Approve and review school policies, and hold staff to account for their implementation</w:t>
      </w:r>
    </w:p>
    <w:p w14:paraId="25A5D76D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Make sure the school is compliant with legal requirements, including that all statutory policies and documents are in place</w:t>
      </w:r>
    </w:p>
    <w:p w14:paraId="664637A1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Carry out the appointment and performance management of the headteacher</w:t>
      </w:r>
    </w:p>
    <w:p w14:paraId="2ED0FCD2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lastRenderedPageBreak/>
        <w:t>Be a source of challenge and support to the headteacher</w:t>
      </w:r>
    </w:p>
    <w:p w14:paraId="227FDC42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Monitor and evaluate the school’s staffing structure</w:t>
      </w:r>
    </w:p>
    <w:p w14:paraId="1E318CE5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Monitor health and safety in the school</w:t>
      </w:r>
    </w:p>
    <w:p w14:paraId="6DF6FA84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Work in co-operation with the local authority, having regard to any guidance it issues</w:t>
      </w:r>
    </w:p>
    <w:p w14:paraId="36F5852D" w14:textId="77777777" w:rsidR="00140E59" w:rsidRPr="00761B3D" w:rsidRDefault="00140E59" w:rsidP="00140E59">
      <w:pPr>
        <w:pStyle w:val="2Subheadpink"/>
        <w:rPr>
          <w:lang w:val="en-GB"/>
        </w:rPr>
      </w:pPr>
      <w:r w:rsidRPr="00761B3D">
        <w:rPr>
          <w:lang w:val="en-GB"/>
        </w:rPr>
        <w:t>Skills and experience</w:t>
      </w:r>
    </w:p>
    <w:p w14:paraId="0402E67E" w14:textId="77777777" w:rsidR="00140E59" w:rsidRPr="00761B3D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>Essential:</w:t>
      </w:r>
    </w:p>
    <w:p w14:paraId="7E512CC3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Critical listening and ability to ask effective questions</w:t>
      </w:r>
    </w:p>
    <w:p w14:paraId="0B2F2F80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Strategic thinking</w:t>
      </w:r>
    </w:p>
    <w:p w14:paraId="2C3E0251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Excellent communication</w:t>
      </w:r>
    </w:p>
    <w:p w14:paraId="61EB9578" w14:textId="73D12AE1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Problem</w:t>
      </w:r>
      <w:r w:rsidR="00D92379">
        <w:rPr>
          <w:lang w:val="en-GB"/>
        </w:rPr>
        <w:t xml:space="preserve"> </w:t>
      </w:r>
      <w:r w:rsidRPr="00761B3D">
        <w:rPr>
          <w:lang w:val="en-GB"/>
        </w:rPr>
        <w:t>solving and analysis</w:t>
      </w:r>
    </w:p>
    <w:p w14:paraId="25D217B4" w14:textId="093BDCC9" w:rsidR="00140E59" w:rsidRPr="00761B3D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>Desirable</w:t>
      </w:r>
      <w:r w:rsidR="00090D8A">
        <w:rPr>
          <w:rFonts w:cs="Arial"/>
          <w:lang w:val="en-GB"/>
        </w:rPr>
        <w:t xml:space="preserve"> (any of the following)</w:t>
      </w:r>
      <w:r w:rsidRPr="00761B3D">
        <w:rPr>
          <w:rFonts w:cs="Arial"/>
          <w:lang w:val="en-GB"/>
        </w:rPr>
        <w:t>:</w:t>
      </w:r>
    </w:p>
    <w:p w14:paraId="07E41894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Understanding of data</w:t>
      </w:r>
    </w:p>
    <w:p w14:paraId="548FA47B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Finance and/or accounting knowledge</w:t>
      </w:r>
    </w:p>
    <w:p w14:paraId="25A5DDCC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HR experience</w:t>
      </w:r>
    </w:p>
    <w:p w14:paraId="673AB027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Knowledge of education</w:t>
      </w:r>
    </w:p>
    <w:p w14:paraId="5184A83A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Leadership and management skills</w:t>
      </w:r>
    </w:p>
    <w:p w14:paraId="69368DAA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Risk management skills</w:t>
      </w:r>
    </w:p>
    <w:p w14:paraId="6CE58F5E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Legal expertise</w:t>
      </w:r>
    </w:p>
    <w:p w14:paraId="3DB9F678" w14:textId="77777777" w:rsidR="00140E59" w:rsidRPr="00761B3D" w:rsidRDefault="00140E59" w:rsidP="00140E59">
      <w:pPr>
        <w:pStyle w:val="3Bulletedcopypink"/>
        <w:rPr>
          <w:lang w:val="en-GB"/>
        </w:rPr>
      </w:pPr>
      <w:r w:rsidRPr="00761B3D">
        <w:rPr>
          <w:lang w:val="en-GB"/>
        </w:rPr>
        <w:t>Marketing and communications skills</w:t>
      </w:r>
    </w:p>
    <w:p w14:paraId="54A5F9F6" w14:textId="77777777" w:rsidR="00140E59" w:rsidRPr="00761B3D" w:rsidRDefault="00140E59" w:rsidP="00140E59">
      <w:pPr>
        <w:pStyle w:val="2Subheadpink"/>
        <w:rPr>
          <w:lang w:val="en-GB"/>
        </w:rPr>
      </w:pPr>
      <w:r w:rsidRPr="00761B3D">
        <w:rPr>
          <w:lang w:val="en-GB"/>
        </w:rPr>
        <w:t>Benefits to you</w:t>
      </w:r>
    </w:p>
    <w:p w14:paraId="7E733126" w14:textId="77777777" w:rsidR="00140E59" w:rsidRPr="00761B3D" w:rsidRDefault="00140E59" w:rsidP="00140E59">
      <w:pPr>
        <w:pStyle w:val="1bodycopy"/>
        <w:rPr>
          <w:lang w:val="en-GB"/>
        </w:rPr>
      </w:pPr>
      <w:r w:rsidRPr="00761B3D">
        <w:rPr>
          <w:lang w:val="en-GB"/>
        </w:rPr>
        <w:t>New skills you’ll gain:</w:t>
      </w:r>
    </w:p>
    <w:p w14:paraId="24317664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Strategic planning</w:t>
      </w:r>
    </w:p>
    <w:p w14:paraId="1897B046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Experience on a board</w:t>
      </w:r>
    </w:p>
    <w:p w14:paraId="0E522E05" w14:textId="75E1206E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Holding senior leaders to account and</w:t>
      </w:r>
      <w:r w:rsidR="0036659D">
        <w:rPr>
          <w:lang w:val="en-GB" w:eastAsia="en-GB"/>
        </w:rPr>
        <w:t xml:space="preserve"> the</w:t>
      </w:r>
      <w:r w:rsidRPr="00761B3D">
        <w:rPr>
          <w:lang w:val="en-GB" w:eastAsia="en-GB"/>
        </w:rPr>
        <w:t xml:space="preserve"> ability to provide challenge</w:t>
      </w:r>
    </w:p>
    <w:p w14:paraId="01BC3F53" w14:textId="348D5090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Finance, and maintaining oversight of potentially multimillion</w:t>
      </w:r>
      <w:r w:rsidR="00761B3D" w:rsidRPr="00761B3D">
        <w:rPr>
          <w:lang w:val="en-GB" w:eastAsia="en-GB"/>
        </w:rPr>
        <w:t>-</w:t>
      </w:r>
      <w:r w:rsidRPr="00761B3D">
        <w:rPr>
          <w:lang w:val="en-GB" w:eastAsia="en-GB"/>
        </w:rPr>
        <w:t>pound budgets</w:t>
      </w:r>
    </w:p>
    <w:p w14:paraId="2DD60DE6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Analysing data</w:t>
      </w:r>
    </w:p>
    <w:p w14:paraId="07DFF39F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Human resources and performance management </w:t>
      </w:r>
    </w:p>
    <w:p w14:paraId="3591D4AF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Project management</w:t>
      </w:r>
    </w:p>
    <w:p w14:paraId="369900B6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Marketing</w:t>
      </w:r>
    </w:p>
    <w:p w14:paraId="26BD165E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Communication and teamwork</w:t>
      </w:r>
    </w:p>
    <w:p w14:paraId="3F0FDC3B" w14:textId="1B86C49D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Decision</w:t>
      </w:r>
      <w:r w:rsidR="00D92379">
        <w:rPr>
          <w:lang w:val="en-GB" w:eastAsia="en-GB"/>
        </w:rPr>
        <w:t>-</w:t>
      </w:r>
      <w:r w:rsidRPr="00761B3D">
        <w:rPr>
          <w:lang w:val="en-GB" w:eastAsia="en-GB"/>
        </w:rPr>
        <w:t>making</w:t>
      </w:r>
    </w:p>
    <w:p w14:paraId="5E80933B" w14:textId="77777777" w:rsidR="00140E59" w:rsidRPr="00761B3D" w:rsidRDefault="00140E59" w:rsidP="00140E59">
      <w:pPr>
        <w:pStyle w:val="3Bulletedcopypink"/>
        <w:rPr>
          <w:lang w:val="en-GB" w:eastAsia="en-GB"/>
        </w:rPr>
      </w:pPr>
      <w:r w:rsidRPr="00761B3D">
        <w:rPr>
          <w:lang w:val="en-GB" w:eastAsia="en-GB"/>
        </w:rPr>
        <w:t>Problem solving</w:t>
      </w:r>
    </w:p>
    <w:p w14:paraId="6A378074" w14:textId="77777777" w:rsidR="00090D8A" w:rsidRDefault="00090D8A" w:rsidP="00140E59">
      <w:pPr>
        <w:pStyle w:val="2Subheadpink"/>
        <w:rPr>
          <w:lang w:val="en-GB"/>
        </w:rPr>
      </w:pPr>
    </w:p>
    <w:p w14:paraId="059D296F" w14:textId="5891BE1F" w:rsidR="00140E59" w:rsidRPr="00761B3D" w:rsidRDefault="00140E59" w:rsidP="00140E59">
      <w:pPr>
        <w:pStyle w:val="2Subheadpink"/>
        <w:rPr>
          <w:lang w:val="en-GB"/>
        </w:rPr>
      </w:pPr>
      <w:r w:rsidRPr="00761B3D">
        <w:rPr>
          <w:lang w:val="en-GB"/>
        </w:rPr>
        <w:lastRenderedPageBreak/>
        <w:t>Time commitment</w:t>
      </w:r>
    </w:p>
    <w:p w14:paraId="794B497C" w14:textId="733428B9" w:rsidR="00140E59" w:rsidRPr="00761B3D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 xml:space="preserve">The </w:t>
      </w:r>
      <w:r w:rsidR="00090D8A">
        <w:rPr>
          <w:rFonts w:cs="Arial"/>
          <w:lang w:val="en-GB"/>
        </w:rPr>
        <w:t>full governing board meet six times per year (once per half term)</w:t>
      </w:r>
      <w:r w:rsidRPr="00761B3D">
        <w:rPr>
          <w:rFonts w:cs="Arial"/>
          <w:lang w:val="en-GB"/>
        </w:rPr>
        <w:t>.</w:t>
      </w:r>
      <w:r w:rsidR="00090D8A">
        <w:rPr>
          <w:rFonts w:cs="Arial"/>
          <w:lang w:val="en-GB"/>
        </w:rPr>
        <w:t xml:space="preserve"> The meetings alternate between meeting in person and online.</w:t>
      </w:r>
      <w:r w:rsidRPr="00761B3D">
        <w:rPr>
          <w:rFonts w:cs="Arial"/>
          <w:lang w:val="en-GB"/>
        </w:rPr>
        <w:t xml:space="preserve"> The term of office is 4 years.</w:t>
      </w:r>
    </w:p>
    <w:p w14:paraId="584F02CC" w14:textId="2E1347F3" w:rsidR="00140E59" w:rsidRPr="00761B3D" w:rsidRDefault="00090D8A" w:rsidP="00140E59">
      <w:pPr>
        <w:pStyle w:val="1bodycopy"/>
        <w:rPr>
          <w:rFonts w:cs="Arial"/>
          <w:lang w:val="en-GB"/>
        </w:rPr>
      </w:pPr>
      <w:r>
        <w:rPr>
          <w:rFonts w:cs="Arial"/>
          <w:lang w:val="en-GB"/>
        </w:rPr>
        <w:t>G</w:t>
      </w:r>
      <w:r w:rsidR="00140E59" w:rsidRPr="00761B3D">
        <w:rPr>
          <w:rFonts w:cs="Arial"/>
          <w:lang w:val="en-GB"/>
        </w:rPr>
        <w:t xml:space="preserve">overnors </w:t>
      </w:r>
      <w:r w:rsidR="00B26B64" w:rsidRPr="00761B3D">
        <w:rPr>
          <w:rFonts w:cs="Arial"/>
          <w:lang w:val="en-GB"/>
        </w:rPr>
        <w:t>become a link governor</w:t>
      </w:r>
      <w:r w:rsidR="00140E59" w:rsidRPr="00761B3D">
        <w:rPr>
          <w:rFonts w:cs="Arial"/>
          <w:lang w:val="en-GB"/>
        </w:rPr>
        <w:t xml:space="preserve"> </w:t>
      </w:r>
      <w:r w:rsidR="00B26B64" w:rsidRPr="00761B3D">
        <w:rPr>
          <w:rFonts w:cs="Arial"/>
          <w:lang w:val="en-GB"/>
        </w:rPr>
        <w:t>for</w:t>
      </w:r>
      <w:r w:rsidR="00140E59" w:rsidRPr="00761B3D">
        <w:rPr>
          <w:rFonts w:cs="Arial"/>
          <w:lang w:val="en-GB"/>
        </w:rPr>
        <w:t xml:space="preserve"> an area they have knowledge of, or are particularly interested in</w:t>
      </w:r>
      <w:r w:rsidR="004B0B20" w:rsidRPr="00761B3D">
        <w:rPr>
          <w:rFonts w:cs="Arial"/>
          <w:lang w:val="en-GB"/>
        </w:rPr>
        <w:t xml:space="preserve"> – </w:t>
      </w:r>
      <w:r w:rsidR="00140E59" w:rsidRPr="00761B3D">
        <w:rPr>
          <w:rFonts w:cs="Arial"/>
          <w:lang w:val="en-GB"/>
        </w:rPr>
        <w:t>for example</w:t>
      </w:r>
      <w:r w:rsidR="004B0B20" w:rsidRPr="00761B3D">
        <w:rPr>
          <w:rFonts w:cs="Arial"/>
          <w:lang w:val="en-GB"/>
        </w:rPr>
        <w:t>,</w:t>
      </w:r>
      <w:r w:rsidR="00140E59" w:rsidRPr="00761B3D">
        <w:rPr>
          <w:rFonts w:cs="Arial"/>
          <w:lang w:val="en-GB"/>
        </w:rPr>
        <w:t xml:space="preserve"> the finance committee</w:t>
      </w:r>
      <w:r w:rsidR="00B26B64" w:rsidRPr="00761B3D">
        <w:rPr>
          <w:rFonts w:cs="Arial"/>
          <w:lang w:val="en-GB"/>
        </w:rPr>
        <w:t xml:space="preserve"> or the SEND link governor</w:t>
      </w:r>
      <w:r w:rsidR="00140E59" w:rsidRPr="00761B3D">
        <w:rPr>
          <w:rFonts w:cs="Arial"/>
          <w:lang w:val="en-GB"/>
        </w:rPr>
        <w:t xml:space="preserve">. </w:t>
      </w:r>
    </w:p>
    <w:p w14:paraId="6A2B2366" w14:textId="77777777" w:rsidR="00140E59" w:rsidRPr="00761B3D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 xml:space="preserve">Preparation for meetings includes reading papers and preparing questions for senior leaders. </w:t>
      </w:r>
    </w:p>
    <w:p w14:paraId="13F9F159" w14:textId="77777777" w:rsidR="00140E59" w:rsidRPr="00761B3D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>You will also be expected to undertake any training required to enable you to discharge your role effectively.</w:t>
      </w:r>
    </w:p>
    <w:p w14:paraId="76ACAF62" w14:textId="338425EB" w:rsidR="00140E59" w:rsidRPr="00761B3D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 xml:space="preserve">Governors are also expected to visit the school while it is open to pupils at least </w:t>
      </w:r>
      <w:r w:rsidR="00090D8A">
        <w:rPr>
          <w:rFonts w:cs="Arial"/>
          <w:lang w:val="en-GB"/>
        </w:rPr>
        <w:t>3</w:t>
      </w:r>
      <w:r w:rsidRPr="00761B3D">
        <w:rPr>
          <w:rFonts w:cs="Arial"/>
          <w:lang w:val="en-GB"/>
        </w:rPr>
        <w:t xml:space="preserve"> times per year.</w:t>
      </w:r>
    </w:p>
    <w:p w14:paraId="4124A47D" w14:textId="77777777" w:rsidR="00090D8A" w:rsidRDefault="00140E59" w:rsidP="00140E59">
      <w:pPr>
        <w:pStyle w:val="1bodycopy"/>
        <w:rPr>
          <w:rFonts w:cs="Arial"/>
          <w:lang w:val="en-GB"/>
        </w:rPr>
      </w:pPr>
      <w:r w:rsidRPr="00761B3D">
        <w:rPr>
          <w:rFonts w:cs="Arial"/>
          <w:lang w:val="en-GB"/>
        </w:rPr>
        <w:t xml:space="preserve">If you would like to know more about becoming a school governor, </w:t>
      </w:r>
      <w:r w:rsidR="004B0B20" w:rsidRPr="00761B3D">
        <w:rPr>
          <w:rFonts w:cs="Arial"/>
          <w:lang w:val="en-GB"/>
        </w:rPr>
        <w:t xml:space="preserve">please </w:t>
      </w:r>
      <w:r w:rsidRPr="00761B3D">
        <w:rPr>
          <w:rFonts w:cs="Arial"/>
          <w:lang w:val="en-GB"/>
        </w:rPr>
        <w:t>get in touch with the chair of governors</w:t>
      </w:r>
      <w:r w:rsidR="00090D8A">
        <w:rPr>
          <w:rFonts w:cs="Arial"/>
          <w:lang w:val="en-GB"/>
        </w:rPr>
        <w:t xml:space="preserve"> or headteacher.</w:t>
      </w:r>
    </w:p>
    <w:p w14:paraId="31F6EB69" w14:textId="77777777" w:rsidR="00090D8A" w:rsidRDefault="00090D8A" w:rsidP="00140E59">
      <w:pPr>
        <w:pStyle w:val="1bodycopy"/>
        <w:rPr>
          <w:rFonts w:cs="Arial"/>
          <w:lang w:val="en-GB"/>
        </w:rPr>
      </w:pPr>
    </w:p>
    <w:p w14:paraId="59D12A73" w14:textId="48C7C194" w:rsidR="00140E59" w:rsidRPr="00090D8A" w:rsidRDefault="00090D8A" w:rsidP="00140E59">
      <w:pPr>
        <w:pStyle w:val="1bodycopy"/>
        <w:rPr>
          <w:rFonts w:cs="Arial"/>
          <w:lang w:val="en-GB"/>
        </w:rPr>
      </w:pPr>
      <w:r w:rsidRPr="00090D8A">
        <w:rPr>
          <w:rFonts w:cs="Arial"/>
          <w:b/>
          <w:bCs/>
          <w:lang w:val="en-GB"/>
        </w:rPr>
        <w:t>Chair of Governors:</w:t>
      </w:r>
      <w:r w:rsidRPr="00090D8A">
        <w:rPr>
          <w:rFonts w:cs="Arial"/>
          <w:lang w:val="en-GB"/>
        </w:rPr>
        <w:t xml:space="preserve"> Joe Wilkinson</w:t>
      </w:r>
    </w:p>
    <w:p w14:paraId="4856748A" w14:textId="4C1D2B7F" w:rsidR="00140E59" w:rsidRPr="00090D8A" w:rsidRDefault="00090D8A" w:rsidP="00140E59">
      <w:pPr>
        <w:pStyle w:val="1bodycopy"/>
        <w:rPr>
          <w:rFonts w:cs="Arial"/>
          <w:lang w:val="en-GB"/>
        </w:rPr>
      </w:pPr>
      <w:r w:rsidRPr="00090D8A">
        <w:rPr>
          <w:rFonts w:cs="Arial"/>
          <w:lang w:val="en-GB"/>
        </w:rPr>
        <w:t>Joe.Wilkinson@longlands.herts.sch.uk</w:t>
      </w:r>
    </w:p>
    <w:p w14:paraId="37C1A827" w14:textId="672CFB01" w:rsidR="00140E59" w:rsidRPr="00090D8A" w:rsidRDefault="00140E59" w:rsidP="00140E59">
      <w:pPr>
        <w:pStyle w:val="1bodycopy"/>
        <w:rPr>
          <w:rFonts w:cs="Arial"/>
          <w:lang w:val="en-GB"/>
        </w:rPr>
      </w:pPr>
    </w:p>
    <w:p w14:paraId="43A6532B" w14:textId="3C053CD5" w:rsidR="00090D8A" w:rsidRPr="00090D8A" w:rsidRDefault="00090D8A" w:rsidP="00140E59">
      <w:pPr>
        <w:pStyle w:val="1bodycopy"/>
        <w:rPr>
          <w:rFonts w:cs="Arial"/>
          <w:lang w:val="en-GB"/>
        </w:rPr>
      </w:pPr>
      <w:r w:rsidRPr="00090D8A">
        <w:rPr>
          <w:rFonts w:cs="Arial"/>
          <w:b/>
          <w:bCs/>
          <w:lang w:val="en-GB"/>
        </w:rPr>
        <w:t>Headteacher:</w:t>
      </w:r>
      <w:r w:rsidRPr="00090D8A">
        <w:rPr>
          <w:rFonts w:cs="Arial"/>
          <w:lang w:val="en-GB"/>
        </w:rPr>
        <w:t xml:space="preserve"> Nicola Adams</w:t>
      </w:r>
    </w:p>
    <w:p w14:paraId="2FFB88D4" w14:textId="20D09A3A" w:rsidR="00090D8A" w:rsidRPr="00090D8A" w:rsidRDefault="00090D8A" w:rsidP="00140E59">
      <w:pPr>
        <w:pStyle w:val="1bodycopy"/>
        <w:rPr>
          <w:rFonts w:cs="Arial"/>
          <w:lang w:val="en-GB"/>
        </w:rPr>
      </w:pPr>
      <w:hyperlink r:id="rId8" w:history="1">
        <w:r w:rsidRPr="00090D8A">
          <w:rPr>
            <w:rStyle w:val="Hyperlink"/>
            <w:rFonts w:cs="Arial"/>
            <w:lang w:val="en-GB"/>
          </w:rPr>
          <w:t>admin@longlands.herts.sch.uk</w:t>
        </w:r>
      </w:hyperlink>
    </w:p>
    <w:p w14:paraId="12C6B069" w14:textId="61BD0E48" w:rsidR="00090D8A" w:rsidRPr="00090D8A" w:rsidRDefault="00090D8A" w:rsidP="00140E59">
      <w:pPr>
        <w:pStyle w:val="1bodycopy"/>
        <w:rPr>
          <w:rFonts w:cs="Arial"/>
          <w:lang w:val="en-GB"/>
        </w:rPr>
      </w:pPr>
    </w:p>
    <w:p w14:paraId="2CD9C383" w14:textId="112A918F" w:rsidR="00090D8A" w:rsidRPr="00090D8A" w:rsidRDefault="00090D8A" w:rsidP="00140E59">
      <w:pPr>
        <w:pStyle w:val="1bodycopy"/>
        <w:rPr>
          <w:rFonts w:cs="Arial"/>
          <w:lang w:val="en-GB"/>
        </w:rPr>
      </w:pPr>
      <w:r w:rsidRPr="00090D8A">
        <w:rPr>
          <w:rFonts w:cs="Arial"/>
          <w:lang w:val="en-GB"/>
        </w:rPr>
        <w:t>School telephone: 01992 462090</w:t>
      </w:r>
    </w:p>
    <w:sectPr w:rsidR="00090D8A" w:rsidRPr="00090D8A" w:rsidSect="00701DCA">
      <w:head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1BA8" w14:textId="77777777" w:rsidR="001D1C25" w:rsidRDefault="001D1C25" w:rsidP="00626EDA">
      <w:r>
        <w:separator/>
      </w:r>
    </w:p>
  </w:endnote>
  <w:endnote w:type="continuationSeparator" w:id="0">
    <w:p w14:paraId="0728541E" w14:textId="77777777" w:rsidR="001D1C25" w:rsidRDefault="001D1C25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8C33" w14:textId="77777777" w:rsidR="00DA5F2A" w:rsidRDefault="00DA5F2A">
    <w:pPr>
      <w:pStyle w:val="Footer"/>
    </w:pPr>
  </w:p>
  <w:tbl>
    <w:tblPr>
      <w:tblW w:w="0" w:type="auto"/>
      <w:tblBorders>
        <w:top w:val="single" w:sz="4" w:space="0" w:color="008FE1"/>
      </w:tblBorders>
      <w:tblLook w:val="04A0" w:firstRow="1" w:lastRow="0" w:firstColumn="1" w:lastColumn="0" w:noHBand="0" w:noVBand="1"/>
    </w:tblPr>
    <w:tblGrid>
      <w:gridCol w:w="4858"/>
      <w:gridCol w:w="4888"/>
    </w:tblGrid>
    <w:tr w:rsidR="00DA5F2A" w14:paraId="2A4FDB30" w14:textId="77777777">
      <w:tc>
        <w:tcPr>
          <w:tcW w:w="5040" w:type="dxa"/>
        </w:tcPr>
        <w:p w14:paraId="5E0B2E28" w14:textId="77777777" w:rsidR="00DA5F2A" w:rsidRDefault="00DA5F2A"/>
      </w:tc>
      <w:tc>
        <w:tcPr>
          <w:tcW w:w="5040" w:type="dxa"/>
        </w:tcPr>
        <w:p w14:paraId="6DF6A61F" w14:textId="77777777" w:rsidR="00DA5F2A" w:rsidRDefault="00DA5F2A"/>
      </w:tc>
    </w:tr>
    <w:tr w:rsidR="00DA5F2A" w14:paraId="20B7DD1F" w14:textId="77777777">
      <w:trPr>
        <w:trHeight w:val="144"/>
      </w:trPr>
      <w:tc>
        <w:tcPr>
          <w:tcW w:w="5040" w:type="dxa"/>
        </w:tcPr>
        <w:p w14:paraId="549897E1" w14:textId="77777777" w:rsidR="00DA5F2A" w:rsidRDefault="001D1C25">
          <w:r>
            <w:rPr>
              <w:sz w:val="16"/>
            </w:rPr>
            <w:t xml:space="preserve">© The Key </w:t>
          </w:r>
          <w:r>
            <w:rPr>
              <w:sz w:val="16"/>
            </w:rPr>
            <w:t>Support Services Ltd | www.governorhub.com</w:t>
          </w:r>
        </w:p>
      </w:tc>
      <w:tc>
        <w:tcPr>
          <w:tcW w:w="5040" w:type="dxa"/>
        </w:tcPr>
        <w:p w14:paraId="7D076B9A" w14:textId="77777777" w:rsidR="00DA5F2A" w:rsidRDefault="001D1C25">
          <w:pPr>
            <w:jc w:val="right"/>
          </w:pPr>
          <w:r>
            <w:rPr>
              <w:noProof/>
            </w:rPr>
            <w:drawing>
              <wp:inline distT="0" distB="0" distL="0" distR="0" wp14:anchorId="4DEF634F" wp14:editId="73C1A776">
                <wp:extent cx="1371600" cy="3645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64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A5F2A" w14:paraId="04AEF9A0" w14:textId="77777777">
      <w:tc>
        <w:tcPr>
          <w:tcW w:w="5040" w:type="dxa"/>
        </w:tcPr>
        <w:p w14:paraId="48AAB093" w14:textId="77777777" w:rsidR="00DA5F2A" w:rsidRDefault="001D1C25">
          <w:r>
            <w:fldChar w:fldCharType="begin"/>
          </w:r>
          <w:r>
            <w:instrText>PAGE</w:instrText>
          </w:r>
          <w:r>
            <w:fldChar w:fldCharType="separate"/>
          </w:r>
          <w:r w:rsidR="00B26B64">
            <w:rPr>
              <w:noProof/>
            </w:rPr>
            <w:t>1</w:t>
          </w:r>
          <w:r>
            <w:fldChar w:fldCharType="end"/>
          </w:r>
        </w:p>
      </w:tc>
      <w:tc>
        <w:tcPr>
          <w:tcW w:w="5040" w:type="dxa"/>
        </w:tcPr>
        <w:p w14:paraId="5744C7B9" w14:textId="77777777" w:rsidR="00DA5F2A" w:rsidRDefault="00DA5F2A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83B0" w14:textId="77777777" w:rsidR="00337274" w:rsidRDefault="00337274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337274" w:rsidRPr="00177722" w14:paraId="1714DF93" w14:textId="77777777" w:rsidTr="00C96C8F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0F60B043" w14:textId="77777777" w:rsidR="00337274" w:rsidRPr="00B05C01" w:rsidRDefault="004A196A" w:rsidP="000458EA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>
            <w:rPr>
              <w:rFonts w:cs="Arial"/>
              <w:color w:val="7C7C7C"/>
              <w:sz w:val="16"/>
              <w:szCs w:val="16"/>
            </w:rPr>
            <w:t xml:space="preserve">© </w:t>
          </w:r>
          <w:r w:rsidR="00122CF8">
            <w:rPr>
              <w:color w:val="7C7C7C"/>
              <w:sz w:val="16"/>
              <w:szCs w:val="16"/>
            </w:rPr>
            <w:t xml:space="preserve">The Key </w:t>
          </w:r>
          <w:r w:rsidR="00122CF8">
            <w:rPr>
              <w:color w:val="7C7C7C"/>
              <w:sz w:val="16"/>
              <w:szCs w:val="16"/>
              <w:highlight w:val="white"/>
            </w:rPr>
            <w:t>Support</w:t>
          </w:r>
          <w:r w:rsidR="00122CF8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122CF8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14:paraId="0B56AC19" w14:textId="77777777" w:rsidR="00337274" w:rsidRPr="00177722" w:rsidRDefault="00CC083D" w:rsidP="00516C04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</w:rPr>
            <w:drawing>
              <wp:inline distT="0" distB="0" distL="0" distR="0" wp14:anchorId="67424AEF" wp14:editId="75419068">
                <wp:extent cx="1435100" cy="42989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1CF7D" w14:textId="77777777" w:rsidR="00337274" w:rsidRDefault="00337274">
    <w:pPr>
      <w:pStyle w:val="Footer"/>
    </w:pPr>
  </w:p>
  <w:p w14:paraId="0A11B406" w14:textId="77777777" w:rsidR="00337274" w:rsidRPr="00874C73" w:rsidRDefault="00337274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89F0" w14:textId="77777777" w:rsidR="001D1C25" w:rsidRDefault="001D1C25" w:rsidP="00626EDA">
      <w:r>
        <w:separator/>
      </w:r>
    </w:p>
  </w:footnote>
  <w:footnote w:type="continuationSeparator" w:id="0">
    <w:p w14:paraId="090DD9D7" w14:textId="77777777" w:rsidR="001D1C25" w:rsidRDefault="001D1C25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4DC" w14:textId="77777777" w:rsidR="00337274" w:rsidRDefault="00CC083D">
    <w:r>
      <w:rPr>
        <w:noProof/>
      </w:rPr>
      <w:drawing>
        <wp:anchor distT="0" distB="0" distL="114300" distR="114300" simplePos="0" relativeHeight="251657216" behindDoc="1" locked="0" layoutInCell="1" allowOverlap="1" wp14:anchorId="7F3B8E1A" wp14:editId="2AC765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7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C25">
      <w:rPr>
        <w:noProof/>
      </w:rPr>
      <w:pict w14:anchorId="3E86C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F810" w14:textId="77777777" w:rsidR="00337274" w:rsidRDefault="00337274"/>
  <w:p w14:paraId="5CA83C73" w14:textId="77777777" w:rsidR="00337274" w:rsidRDefault="00337274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208.5pt;height:331.5pt" o:bullet="t">
        <v:imagedata r:id="rId1" o:title="TK_LOGO_POINTER_RGB_BULLET"/>
      </v:shape>
    </w:pict>
  </w:numPicBullet>
  <w:numPicBullet w:numPicBulletId="1">
    <w:pict>
      <v:shape id="_x0000_i1267" type="#_x0000_t75" style="width:36pt;height:30pt" o:bullet="t">
        <v:imagedata r:id="rId2" o:title="Tick"/>
      </v:shape>
    </w:pict>
  </w:numPicBullet>
  <w:numPicBullet w:numPicBulletId="2">
    <w:pict>
      <v:shape id="_x0000_i1268" type="#_x0000_t75" style="width:30pt;height:30pt" o:bullet="t">
        <v:imagedata r:id="rId3" o:title="Cross"/>
      </v:shape>
    </w:pict>
  </w:numPicBullet>
  <w:numPicBullet w:numPicBulletId="3">
    <w:pict>
      <v:shape id="_x0000_i1269" type="#_x0000_t75" style="width:208.5pt;height:331.5pt" o:bullet="t">
        <v:imagedata r:id="rId4" o:title="art1EF6"/>
      </v:shape>
    </w:pict>
  </w:numPicBullet>
  <w:numPicBullet w:numPicBulletId="4">
    <w:pict>
      <v:shape id="_x0000_i1270" type="#_x0000_t75" style="width:208.5pt;height:331.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7581A"/>
    <w:multiLevelType w:val="hybridMultilevel"/>
    <w:tmpl w:val="6F92A9EE"/>
    <w:lvl w:ilvl="0" w:tplc="8ABE3642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02656"/>
    <w:multiLevelType w:val="hybridMultilevel"/>
    <w:tmpl w:val="0E981DE0"/>
    <w:lvl w:ilvl="0" w:tplc="B79A3704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5373D"/>
    <w:multiLevelType w:val="hybridMultilevel"/>
    <w:tmpl w:val="295044C6"/>
    <w:lvl w:ilvl="0" w:tplc="EABEF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5"/>
  </w:num>
  <w:num w:numId="15">
    <w:abstractNumId w:val="10"/>
  </w:num>
  <w:num w:numId="16">
    <w:abstractNumId w:val="21"/>
  </w:num>
  <w:num w:numId="17">
    <w:abstractNumId w:val="26"/>
  </w:num>
  <w:num w:numId="18">
    <w:abstractNumId w:val="15"/>
  </w:num>
  <w:num w:numId="19">
    <w:abstractNumId w:val="17"/>
  </w:num>
  <w:num w:numId="20">
    <w:abstractNumId w:val="16"/>
  </w:num>
  <w:num w:numId="21">
    <w:abstractNumId w:val="22"/>
  </w:num>
  <w:num w:numId="22">
    <w:abstractNumId w:val="14"/>
  </w:num>
  <w:num w:numId="23">
    <w:abstractNumId w:val="11"/>
  </w:num>
  <w:num w:numId="24">
    <w:abstractNumId w:val="23"/>
  </w:num>
  <w:num w:numId="25">
    <w:abstractNumId w:val="29"/>
  </w:num>
  <w:num w:numId="26">
    <w:abstractNumId w:val="19"/>
  </w:num>
  <w:num w:numId="27">
    <w:abstractNumId w:val="27"/>
  </w:num>
  <w:num w:numId="28">
    <w:abstractNumId w:val="28"/>
  </w:num>
  <w:num w:numId="29">
    <w:abstractNumId w:val="18"/>
  </w:num>
  <w:num w:numId="30">
    <w:abstractNumId w:val="16"/>
  </w:num>
  <w:num w:numId="31">
    <w:abstractNumId w:val="22"/>
  </w:num>
  <w:num w:numId="32">
    <w:abstractNumId w:val="16"/>
  </w:num>
  <w:num w:numId="33">
    <w:abstractNumId w:val="22"/>
  </w:num>
  <w:num w:numId="34">
    <w:abstractNumId w:val="10"/>
  </w:num>
  <w:num w:numId="35">
    <w:abstractNumId w:val="21"/>
  </w:num>
  <w:num w:numId="36">
    <w:abstractNumId w:val="28"/>
  </w:num>
  <w:num w:numId="37">
    <w:abstractNumId w:val="16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6F"/>
    <w:rsid w:val="00015B1A"/>
    <w:rsid w:val="0002254B"/>
    <w:rsid w:val="0004337E"/>
    <w:rsid w:val="000458EA"/>
    <w:rsid w:val="00056C40"/>
    <w:rsid w:val="00082050"/>
    <w:rsid w:val="00090D8A"/>
    <w:rsid w:val="0009312B"/>
    <w:rsid w:val="000A569F"/>
    <w:rsid w:val="000B77E5"/>
    <w:rsid w:val="000F5932"/>
    <w:rsid w:val="00122CF8"/>
    <w:rsid w:val="001308AD"/>
    <w:rsid w:val="00135477"/>
    <w:rsid w:val="001357C9"/>
    <w:rsid w:val="00140E59"/>
    <w:rsid w:val="00196CB9"/>
    <w:rsid w:val="001D1C25"/>
    <w:rsid w:val="001E3CA3"/>
    <w:rsid w:val="001F530C"/>
    <w:rsid w:val="001F7004"/>
    <w:rsid w:val="0021135E"/>
    <w:rsid w:val="00235450"/>
    <w:rsid w:val="00275D5E"/>
    <w:rsid w:val="002C4C82"/>
    <w:rsid w:val="003365A2"/>
    <w:rsid w:val="00337274"/>
    <w:rsid w:val="0036659D"/>
    <w:rsid w:val="00371558"/>
    <w:rsid w:val="003B1D85"/>
    <w:rsid w:val="003F2BD9"/>
    <w:rsid w:val="0043056F"/>
    <w:rsid w:val="0045577B"/>
    <w:rsid w:val="0046077F"/>
    <w:rsid w:val="00461B9B"/>
    <w:rsid w:val="00484B09"/>
    <w:rsid w:val="004944EE"/>
    <w:rsid w:val="004A196A"/>
    <w:rsid w:val="004B0B20"/>
    <w:rsid w:val="004B3C9A"/>
    <w:rsid w:val="00516C04"/>
    <w:rsid w:val="00531C8C"/>
    <w:rsid w:val="005571BA"/>
    <w:rsid w:val="00564CD3"/>
    <w:rsid w:val="00566B82"/>
    <w:rsid w:val="00570545"/>
    <w:rsid w:val="005730DF"/>
    <w:rsid w:val="00573834"/>
    <w:rsid w:val="00584A10"/>
    <w:rsid w:val="00590890"/>
    <w:rsid w:val="00597ED1"/>
    <w:rsid w:val="005A23CD"/>
    <w:rsid w:val="005B2887"/>
    <w:rsid w:val="005B4650"/>
    <w:rsid w:val="00616021"/>
    <w:rsid w:val="00616581"/>
    <w:rsid w:val="00626EDA"/>
    <w:rsid w:val="00664E60"/>
    <w:rsid w:val="006B14A9"/>
    <w:rsid w:val="006E44A2"/>
    <w:rsid w:val="006F4582"/>
    <w:rsid w:val="006F569D"/>
    <w:rsid w:val="006F7E8A"/>
    <w:rsid w:val="00701DCA"/>
    <w:rsid w:val="007070A1"/>
    <w:rsid w:val="0071483C"/>
    <w:rsid w:val="0071751B"/>
    <w:rsid w:val="007328CE"/>
    <w:rsid w:val="00735B7D"/>
    <w:rsid w:val="00761B3D"/>
    <w:rsid w:val="00762E42"/>
    <w:rsid w:val="007C5AC9"/>
    <w:rsid w:val="007D268D"/>
    <w:rsid w:val="007E217D"/>
    <w:rsid w:val="0080784C"/>
    <w:rsid w:val="008116A6"/>
    <w:rsid w:val="008472C3"/>
    <w:rsid w:val="00874C73"/>
    <w:rsid w:val="0089242F"/>
    <w:rsid w:val="008941E7"/>
    <w:rsid w:val="00895044"/>
    <w:rsid w:val="008C1253"/>
    <w:rsid w:val="008E121B"/>
    <w:rsid w:val="008F744A"/>
    <w:rsid w:val="008F76CC"/>
    <w:rsid w:val="00921391"/>
    <w:rsid w:val="009863CF"/>
    <w:rsid w:val="009A1063"/>
    <w:rsid w:val="009A448F"/>
    <w:rsid w:val="009D22D2"/>
    <w:rsid w:val="009D48BB"/>
    <w:rsid w:val="00A3210F"/>
    <w:rsid w:val="00A442A0"/>
    <w:rsid w:val="00AB7C86"/>
    <w:rsid w:val="00AD0C1D"/>
    <w:rsid w:val="00AF249F"/>
    <w:rsid w:val="00AF4C29"/>
    <w:rsid w:val="00B05C01"/>
    <w:rsid w:val="00B11EA7"/>
    <w:rsid w:val="00B26B64"/>
    <w:rsid w:val="00B346FB"/>
    <w:rsid w:val="00B40EFA"/>
    <w:rsid w:val="00B6679E"/>
    <w:rsid w:val="00B95F60"/>
    <w:rsid w:val="00BE35AB"/>
    <w:rsid w:val="00BE69BA"/>
    <w:rsid w:val="00BF4284"/>
    <w:rsid w:val="00C447D7"/>
    <w:rsid w:val="00C51C6A"/>
    <w:rsid w:val="00C8314B"/>
    <w:rsid w:val="00C96C8F"/>
    <w:rsid w:val="00CB1775"/>
    <w:rsid w:val="00CC083D"/>
    <w:rsid w:val="00CE654E"/>
    <w:rsid w:val="00D11C7E"/>
    <w:rsid w:val="00D1529B"/>
    <w:rsid w:val="00D45387"/>
    <w:rsid w:val="00D508B4"/>
    <w:rsid w:val="00D67A0A"/>
    <w:rsid w:val="00D86752"/>
    <w:rsid w:val="00D92379"/>
    <w:rsid w:val="00D95FA0"/>
    <w:rsid w:val="00DA43DE"/>
    <w:rsid w:val="00DA5725"/>
    <w:rsid w:val="00DA5F2A"/>
    <w:rsid w:val="00DA7F11"/>
    <w:rsid w:val="00DC5FAC"/>
    <w:rsid w:val="00DE29F9"/>
    <w:rsid w:val="00DE3A30"/>
    <w:rsid w:val="00DF66B4"/>
    <w:rsid w:val="00E24FDF"/>
    <w:rsid w:val="00E3210F"/>
    <w:rsid w:val="00E647DF"/>
    <w:rsid w:val="00E747CA"/>
    <w:rsid w:val="00E9136B"/>
    <w:rsid w:val="00EA1EBE"/>
    <w:rsid w:val="00ED4A9F"/>
    <w:rsid w:val="00EF22F0"/>
    <w:rsid w:val="00F139E0"/>
    <w:rsid w:val="00F270AB"/>
    <w:rsid w:val="00F34E50"/>
    <w:rsid w:val="00F40EC2"/>
    <w:rsid w:val="00F82220"/>
    <w:rsid w:val="00F97695"/>
    <w:rsid w:val="00FE3F1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BC2EE3"/>
  <w15:chartTrackingRefBased/>
  <w15:docId w15:val="{FED061B3-FB80-CF43-90CE-C4A2FD1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qFormat/>
    <w:rsid w:val="00B40EFA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B40EFA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CB1775"/>
    <w:pPr>
      <w:spacing w:after="120"/>
    </w:pPr>
    <w:rPr>
      <w:sz w:val="22"/>
    </w:rPr>
  </w:style>
  <w:style w:type="paragraph" w:customStyle="1" w:styleId="3Bulletedcopypink">
    <w:name w:val="3 Bulleted copy pink &gt;"/>
    <w:basedOn w:val="1bodycopy"/>
    <w:qFormat/>
    <w:rsid w:val="000458EA"/>
    <w:pPr>
      <w:numPr>
        <w:numId w:val="32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B40EFA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40EFA"/>
    <w:pPr>
      <w:spacing w:after="480"/>
    </w:p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874C73"/>
    <w:pPr>
      <w:numPr>
        <w:numId w:val="33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CB1775"/>
    <w:rPr>
      <w:rFonts w:eastAsia="MS Mincho"/>
      <w:sz w:val="22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eKeytableblue">
    <w:name w:val="The Key table blue"/>
    <w:basedOn w:val="TableNormal"/>
    <w:uiPriority w:val="99"/>
    <w:rsid w:val="00B11EA7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blue"/>
    <w:uiPriority w:val="99"/>
    <w:rsid w:val="00B11EA7"/>
    <w:tblPr/>
    <w:tblStylePr w:type="firstRow">
      <w:rPr>
        <w:rFonts w:ascii="Arial" w:hAnsi="Arial"/>
        <w:b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cPr>
        <w:tcBorders>
          <w:top w:val="nil"/>
          <w:left w:val="single" w:sz="4" w:space="0" w:color="FF1F64"/>
          <w:bottom w:val="nil"/>
          <w:right w:val="single" w:sz="4" w:space="0" w:color="FF1F64"/>
          <w:insideH w:val="nil"/>
          <w:insideV w:val="nil"/>
          <w:tl2br w:val="nil"/>
          <w:tr2bl w:val="nil"/>
        </w:tcBorders>
        <w:shd w:val="clear" w:color="auto" w:fill="FF1F64"/>
      </w:tcPr>
    </w:tblStylePr>
  </w:style>
  <w:style w:type="paragraph" w:customStyle="1" w:styleId="7Tablebodycopy">
    <w:name w:val="7 Table body copy"/>
    <w:basedOn w:val="1bodycopy"/>
    <w:qFormat/>
    <w:rsid w:val="00701DCA"/>
    <w:pPr>
      <w:spacing w:after="60"/>
    </w:pPr>
  </w:style>
  <w:style w:type="paragraph" w:customStyle="1" w:styleId="9Secondbullet">
    <w:name w:val="9 Second bullet"/>
    <w:basedOn w:val="1bodycopy"/>
    <w:link w:val="9SecondbulletChar"/>
    <w:qFormat/>
    <w:rsid w:val="00B346FB"/>
    <w:pPr>
      <w:ind w:left="567" w:right="567" w:hanging="210"/>
    </w:pPr>
  </w:style>
  <w:style w:type="character" w:customStyle="1" w:styleId="9SecondbulletChar">
    <w:name w:val="9 Second bullet Char"/>
    <w:link w:val="9Secondbullet"/>
    <w:rsid w:val="00B346FB"/>
    <w:rPr>
      <w:rFonts w:eastAsia="MS Mincho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458E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2Subheadpink">
    <w:name w:val="2 Subhead pink"/>
    <w:next w:val="1bodycopy"/>
    <w:qFormat/>
    <w:rsid w:val="00140E59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0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onglands.herts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%20Palmer%20Heathma\Downloads\GHK-Quickread-template-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980FC4F-7AA0-1D4C-9542-29F8A1E5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GHK-Quickread-template-2023</Template>
  <TotalTime>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 Adams</cp:lastModifiedBy>
  <cp:revision>2</cp:revision>
  <cp:lastPrinted>2018-10-02T14:43:00Z</cp:lastPrinted>
  <dcterms:created xsi:type="dcterms:W3CDTF">2025-07-29T09:03:00Z</dcterms:created>
  <dcterms:modified xsi:type="dcterms:W3CDTF">2025-07-29T09:03:00Z</dcterms:modified>
</cp:coreProperties>
</file>