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BBB8" w14:textId="77777777" w:rsidR="00AF7C3A" w:rsidRDefault="00AF7C3A" w:rsidP="00137B66">
      <w:pPr>
        <w:pStyle w:val="4MAINTEXT"/>
      </w:pPr>
    </w:p>
    <w:p w14:paraId="779F4979" w14:textId="4CAC724A" w:rsidR="006322DE" w:rsidRPr="006322DE" w:rsidRDefault="00FE4516" w:rsidP="004B4030">
      <w:pPr>
        <w:jc w:val="center"/>
      </w:pPr>
      <w:r>
        <w:rPr>
          <w:noProof/>
        </w:rPr>
        <w:drawing>
          <wp:inline distT="0" distB="0" distL="0" distR="0" wp14:anchorId="4EC27456" wp14:editId="535DB318">
            <wp:extent cx="2115185" cy="7251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5185" cy="725170"/>
                    </a:xfrm>
                    <a:prstGeom prst="rect">
                      <a:avLst/>
                    </a:prstGeom>
                    <a:noFill/>
                  </pic:spPr>
                </pic:pic>
              </a:graphicData>
            </a:graphic>
          </wp:inline>
        </w:drawing>
      </w:r>
    </w:p>
    <w:p w14:paraId="34D299AC" w14:textId="77777777" w:rsidR="006322DE" w:rsidRDefault="006322DE" w:rsidP="006322DE"/>
    <w:p w14:paraId="0E5E38EC" w14:textId="77777777" w:rsidR="007F5DD1" w:rsidRDefault="007F5DD1" w:rsidP="00712919">
      <w:pPr>
        <w:pStyle w:val="1POLICYTITLE"/>
        <w:jc w:val="center"/>
      </w:pPr>
    </w:p>
    <w:p w14:paraId="4FBA7C9E" w14:textId="794449EA" w:rsidR="004078A8" w:rsidRDefault="00D6744F" w:rsidP="00712919">
      <w:pPr>
        <w:pStyle w:val="1POLICYTITLE"/>
        <w:jc w:val="center"/>
      </w:pPr>
      <w:r>
        <w:t>Probation Policy</w:t>
      </w:r>
    </w:p>
    <w:p w14:paraId="404B8CCB" w14:textId="77777777" w:rsidR="00F139C8" w:rsidRDefault="00F139C8" w:rsidP="00712919">
      <w:pPr>
        <w:pStyle w:val="1POLICYTITLE"/>
        <w:jc w:val="center"/>
      </w:pPr>
    </w:p>
    <w:p w14:paraId="2D6527F5" w14:textId="13E9A259" w:rsidR="00F139C8" w:rsidRDefault="00F139C8" w:rsidP="00712919">
      <w:pPr>
        <w:pStyle w:val="1POLICYTITLE"/>
        <w:jc w:val="center"/>
        <w:rPr>
          <w:sz w:val="28"/>
          <w:szCs w:val="28"/>
        </w:rPr>
      </w:pPr>
      <w:r w:rsidRPr="00F139C8">
        <w:rPr>
          <w:sz w:val="28"/>
          <w:szCs w:val="28"/>
        </w:rPr>
        <w:t xml:space="preserve">Date of issue: </w:t>
      </w:r>
      <w:r w:rsidR="006C6DF5">
        <w:rPr>
          <w:sz w:val="28"/>
          <w:szCs w:val="28"/>
        </w:rPr>
        <w:t>May 2023</w:t>
      </w:r>
    </w:p>
    <w:p w14:paraId="0505E90F" w14:textId="6714872B" w:rsidR="00F37D90" w:rsidRDefault="00F37D90" w:rsidP="00712919">
      <w:pPr>
        <w:pStyle w:val="1POLICYTITLE"/>
        <w:jc w:val="center"/>
        <w:rPr>
          <w:sz w:val="28"/>
          <w:szCs w:val="28"/>
        </w:rPr>
      </w:pPr>
      <w:r>
        <w:rPr>
          <w:sz w:val="28"/>
          <w:szCs w:val="28"/>
        </w:rPr>
        <w:t>Ratified: January 2024</w:t>
      </w:r>
    </w:p>
    <w:p w14:paraId="199269DF" w14:textId="4D65EA6C" w:rsidR="00F37D90" w:rsidRDefault="00F37D90" w:rsidP="00712919">
      <w:pPr>
        <w:pStyle w:val="1POLICYTITLE"/>
        <w:jc w:val="center"/>
        <w:rPr>
          <w:sz w:val="28"/>
          <w:szCs w:val="28"/>
        </w:rPr>
      </w:pPr>
    </w:p>
    <w:p w14:paraId="59DF1809" w14:textId="1F4A007B" w:rsidR="00F37D90" w:rsidRPr="00F139C8" w:rsidRDefault="00F37D90" w:rsidP="00712919">
      <w:pPr>
        <w:pStyle w:val="1POLICYTITLE"/>
        <w:jc w:val="center"/>
        <w:rPr>
          <w:sz w:val="28"/>
          <w:szCs w:val="28"/>
        </w:rPr>
      </w:pPr>
      <w:r>
        <w:rPr>
          <w:noProof/>
          <w:sz w:val="28"/>
          <w:szCs w:val="28"/>
        </w:rPr>
        <w:drawing>
          <wp:inline distT="0" distB="0" distL="0" distR="0" wp14:anchorId="75014213" wp14:editId="52910FB9">
            <wp:extent cx="4481830" cy="3607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more Junior School logo.jpg"/>
                    <pic:cNvPicPr/>
                  </pic:nvPicPr>
                  <pic:blipFill>
                    <a:blip r:embed="rId12">
                      <a:extLst>
                        <a:ext uri="{28A0092B-C50C-407E-A947-70E740481C1C}">
                          <a14:useLocalDpi xmlns:a14="http://schemas.microsoft.com/office/drawing/2010/main" val="0"/>
                        </a:ext>
                      </a:extLst>
                    </a:blip>
                    <a:stretch>
                      <a:fillRect/>
                    </a:stretch>
                  </pic:blipFill>
                  <pic:spPr>
                    <a:xfrm>
                      <a:off x="0" y="0"/>
                      <a:ext cx="4486080" cy="3610832"/>
                    </a:xfrm>
                    <a:prstGeom prst="rect">
                      <a:avLst/>
                    </a:prstGeom>
                  </pic:spPr>
                </pic:pic>
              </a:graphicData>
            </a:graphic>
          </wp:inline>
        </w:drawing>
      </w:r>
    </w:p>
    <w:p w14:paraId="1CBA9E2C" w14:textId="77777777" w:rsidR="00F139C8" w:rsidRPr="00743F7D" w:rsidRDefault="00F139C8" w:rsidP="00712919">
      <w:pPr>
        <w:pStyle w:val="1POLICYTITLE"/>
        <w:jc w:val="center"/>
      </w:pPr>
    </w:p>
    <w:p w14:paraId="2F9DA492" w14:textId="491B9A14" w:rsidR="004B4030" w:rsidRDefault="004B4030" w:rsidP="00F37D90">
      <w:pPr>
        <w:pStyle w:val="4MAINTEXT"/>
      </w:pPr>
    </w:p>
    <w:p w14:paraId="42F2D36C" w14:textId="4DE6A390" w:rsidR="00F37D90" w:rsidRDefault="00F37D90" w:rsidP="00F37D90">
      <w:pPr>
        <w:pStyle w:val="4MAINTEXT"/>
      </w:pPr>
    </w:p>
    <w:p w14:paraId="241DA920" w14:textId="35B46AB1" w:rsidR="00F37D90" w:rsidRDefault="00F37D90" w:rsidP="00F37D90">
      <w:pPr>
        <w:pStyle w:val="4MAINTEXT"/>
      </w:pPr>
    </w:p>
    <w:p w14:paraId="656DE1D7" w14:textId="3AC4C35F" w:rsidR="00F37D90" w:rsidRDefault="00F37D90" w:rsidP="00F37D90">
      <w:pPr>
        <w:pStyle w:val="4MAINTEXT"/>
      </w:pPr>
    </w:p>
    <w:p w14:paraId="2987D3CD" w14:textId="77777777" w:rsidR="00F37D90" w:rsidRDefault="00F37D90" w:rsidP="00F37D90">
      <w:pPr>
        <w:pStyle w:val="4MAINTEXT"/>
        <w:rPr>
          <w:b/>
          <w:bCs/>
          <w:i/>
          <w:iCs/>
          <w:szCs w:val="32"/>
        </w:rPr>
      </w:pPr>
    </w:p>
    <w:p w14:paraId="4DBF52C6" w14:textId="77777777" w:rsidR="005902FA" w:rsidRDefault="005902FA" w:rsidP="005902FA">
      <w:pPr>
        <w:pStyle w:val="4MAINTEXT"/>
        <w:rPr>
          <w:b/>
          <w:bCs/>
          <w:i/>
          <w:iCs/>
          <w:szCs w:val="32"/>
        </w:rPr>
      </w:pPr>
    </w:p>
    <w:p w14:paraId="2C486D04" w14:textId="1B2BA179" w:rsidR="00190FED" w:rsidRDefault="00190FED">
      <w:pPr>
        <w:widowControl/>
        <w:adjustRightInd/>
        <w:spacing w:after="160" w:line="259" w:lineRule="auto"/>
        <w:textAlignment w:val="auto"/>
        <w:rPr>
          <w:b/>
          <w:bCs/>
          <w:color w:val="2F8989" w:themeColor="accent1"/>
          <w:sz w:val="28"/>
          <w:szCs w:val="28"/>
        </w:rPr>
      </w:pPr>
      <w:bookmarkStart w:id="0" w:name="_Toc94877096"/>
    </w:p>
    <w:p w14:paraId="73DE4DDC" w14:textId="77777777" w:rsidR="00FE4516" w:rsidRDefault="00FE4516">
      <w:pPr>
        <w:widowControl/>
        <w:adjustRightInd/>
        <w:spacing w:after="160" w:line="259" w:lineRule="auto"/>
        <w:textAlignment w:val="auto"/>
        <w:rPr>
          <w:b/>
          <w:bCs/>
          <w:color w:val="2F8989" w:themeColor="accent1"/>
          <w:sz w:val="28"/>
          <w:szCs w:val="28"/>
        </w:rPr>
      </w:pPr>
    </w:p>
    <w:p w14:paraId="3FD758AF" w14:textId="0879308E" w:rsidR="0028126D" w:rsidRPr="00934BAA" w:rsidRDefault="00934BAA">
      <w:pPr>
        <w:spacing w:after="160" w:line="259" w:lineRule="auto"/>
        <w:rPr>
          <w:b/>
          <w:bCs/>
          <w:color w:val="2F8989" w:themeColor="accent1"/>
          <w:sz w:val="28"/>
          <w:szCs w:val="28"/>
        </w:rPr>
      </w:pPr>
      <w:r w:rsidRPr="00934BAA">
        <w:rPr>
          <w:b/>
          <w:bCs/>
          <w:color w:val="2F8989" w:themeColor="accent1"/>
          <w:sz w:val="28"/>
          <w:szCs w:val="28"/>
        </w:rPr>
        <w:lastRenderedPageBreak/>
        <w:t>Contents</w:t>
      </w:r>
    </w:p>
    <w:p w14:paraId="49102D5B" w14:textId="62D060C8" w:rsidR="00BE0E92" w:rsidRPr="00BE0E92" w:rsidRDefault="00934BAA" w:rsidP="00BE0E92">
      <w:pPr>
        <w:pStyle w:val="TOC1"/>
        <w:tabs>
          <w:tab w:val="left" w:pos="720"/>
        </w:tabs>
        <w:spacing w:after="0"/>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29362167" w:history="1">
        <w:r w:rsidR="00BE0E92" w:rsidRPr="00BE0E92">
          <w:rPr>
            <w:rStyle w:val="Hyperlink"/>
            <w:noProof/>
            <w:sz w:val="22"/>
            <w:szCs w:val="22"/>
          </w:rPr>
          <w:t>1.</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Scope</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_Toc129362167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3</w:t>
        </w:r>
        <w:r w:rsidR="00BE0E92" w:rsidRPr="00BE0E92">
          <w:rPr>
            <w:noProof/>
            <w:webHidden/>
            <w:sz w:val="22"/>
            <w:szCs w:val="22"/>
          </w:rPr>
          <w:fldChar w:fldCharType="end"/>
        </w:r>
      </w:hyperlink>
    </w:p>
    <w:p w14:paraId="0CA8D514" w14:textId="4DCA4BCF" w:rsidR="00BE0E92" w:rsidRPr="00BE0E92" w:rsidRDefault="00F37D90" w:rsidP="00BE0E92">
      <w:pPr>
        <w:pStyle w:val="TOC1"/>
        <w:tabs>
          <w:tab w:val="left" w:pos="720"/>
        </w:tabs>
        <w:spacing w:after="0"/>
        <w:rPr>
          <w:rFonts w:asciiTheme="minorHAnsi" w:eastAsiaTheme="minorEastAsia" w:hAnsiTheme="minorHAnsi" w:cstheme="minorBidi"/>
          <w:noProof/>
          <w:sz w:val="22"/>
          <w:szCs w:val="22"/>
          <w:lang w:eastAsia="en-GB"/>
        </w:rPr>
      </w:pPr>
      <w:hyperlink w:anchor="_Toc129362168" w:history="1">
        <w:r w:rsidR="00BE0E92" w:rsidRPr="00BE0E92">
          <w:rPr>
            <w:rStyle w:val="Hyperlink"/>
            <w:noProof/>
            <w:sz w:val="22"/>
            <w:szCs w:val="22"/>
          </w:rPr>
          <w:t>2.</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Introduction</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_Toc129362168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3</w:t>
        </w:r>
        <w:r w:rsidR="00BE0E92" w:rsidRPr="00BE0E92">
          <w:rPr>
            <w:noProof/>
            <w:webHidden/>
            <w:sz w:val="22"/>
            <w:szCs w:val="22"/>
          </w:rPr>
          <w:fldChar w:fldCharType="end"/>
        </w:r>
      </w:hyperlink>
    </w:p>
    <w:p w14:paraId="44030BA6" w14:textId="045CF5A5" w:rsidR="00BE0E92" w:rsidRPr="00BE0E92" w:rsidRDefault="00F37D90" w:rsidP="00BE0E92">
      <w:pPr>
        <w:pStyle w:val="TOC2"/>
        <w:tabs>
          <w:tab w:val="left" w:pos="1540"/>
        </w:tabs>
        <w:spacing w:after="0"/>
        <w:ind w:left="0"/>
        <w:rPr>
          <w:rFonts w:asciiTheme="minorHAnsi" w:eastAsiaTheme="minorEastAsia" w:hAnsiTheme="minorHAnsi" w:cstheme="minorBidi"/>
          <w:noProof/>
          <w:sz w:val="22"/>
          <w:szCs w:val="22"/>
          <w:lang w:eastAsia="en-GB"/>
        </w:rPr>
      </w:pPr>
      <w:hyperlink w:anchor="_Toc129362171" w:history="1">
        <w:r w:rsidR="00BE0E92" w:rsidRPr="00BE0E92">
          <w:rPr>
            <w:rStyle w:val="Hyperlink"/>
            <w:noProof/>
            <w:sz w:val="22"/>
            <w:szCs w:val="22"/>
          </w:rPr>
          <w:t>2.1.</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Purpose of the policy</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_Toc129362171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3</w:t>
        </w:r>
        <w:r w:rsidR="00BE0E92" w:rsidRPr="00BE0E92">
          <w:rPr>
            <w:noProof/>
            <w:webHidden/>
            <w:sz w:val="22"/>
            <w:szCs w:val="22"/>
          </w:rPr>
          <w:fldChar w:fldCharType="end"/>
        </w:r>
      </w:hyperlink>
    </w:p>
    <w:p w14:paraId="43E2BFAA" w14:textId="5F26E599" w:rsidR="00BE0E92" w:rsidRPr="00BE0E92" w:rsidRDefault="00F37D90" w:rsidP="00BE0E92">
      <w:pPr>
        <w:pStyle w:val="TOC2"/>
        <w:tabs>
          <w:tab w:val="left" w:pos="1540"/>
        </w:tabs>
        <w:spacing w:after="0"/>
        <w:ind w:left="0"/>
        <w:rPr>
          <w:rFonts w:asciiTheme="minorHAnsi" w:eastAsiaTheme="minorEastAsia" w:hAnsiTheme="minorHAnsi" w:cstheme="minorBidi"/>
          <w:noProof/>
          <w:sz w:val="22"/>
          <w:szCs w:val="22"/>
          <w:lang w:eastAsia="en-GB"/>
        </w:rPr>
      </w:pPr>
      <w:hyperlink w:anchor="_Toc129362172" w:history="1">
        <w:r w:rsidR="00BE0E92" w:rsidRPr="00BE0E92">
          <w:rPr>
            <w:rStyle w:val="Hyperlink"/>
            <w:noProof/>
            <w:sz w:val="22"/>
            <w:szCs w:val="22"/>
          </w:rPr>
          <w:t>2.2.</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Purpose of a probation period</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_Toc129362172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3</w:t>
        </w:r>
        <w:r w:rsidR="00BE0E92" w:rsidRPr="00BE0E92">
          <w:rPr>
            <w:noProof/>
            <w:webHidden/>
            <w:sz w:val="22"/>
            <w:szCs w:val="22"/>
          </w:rPr>
          <w:fldChar w:fldCharType="end"/>
        </w:r>
      </w:hyperlink>
    </w:p>
    <w:p w14:paraId="6CDFA6DC" w14:textId="6A6C6E2B" w:rsidR="00BE0E92" w:rsidRPr="00BE0E92" w:rsidRDefault="00F37D90" w:rsidP="00BE0E92">
      <w:pPr>
        <w:pStyle w:val="TOC2"/>
        <w:tabs>
          <w:tab w:val="left" w:pos="1540"/>
        </w:tabs>
        <w:spacing w:after="0"/>
        <w:ind w:left="0"/>
        <w:rPr>
          <w:rFonts w:asciiTheme="minorHAnsi" w:eastAsiaTheme="minorEastAsia" w:hAnsiTheme="minorHAnsi" w:cstheme="minorBidi"/>
          <w:noProof/>
          <w:sz w:val="22"/>
          <w:szCs w:val="22"/>
          <w:lang w:eastAsia="en-GB"/>
        </w:rPr>
      </w:pPr>
      <w:hyperlink w:anchor="_Toc129362173" w:history="1">
        <w:r w:rsidR="00BE0E92" w:rsidRPr="00BE0E92">
          <w:rPr>
            <w:rStyle w:val="Hyperlink"/>
            <w:noProof/>
            <w:sz w:val="22"/>
            <w:szCs w:val="22"/>
          </w:rPr>
          <w:t>2.3.</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Responsibilities</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_Toc129362173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3</w:t>
        </w:r>
        <w:r w:rsidR="00BE0E92" w:rsidRPr="00BE0E92">
          <w:rPr>
            <w:noProof/>
            <w:webHidden/>
            <w:sz w:val="22"/>
            <w:szCs w:val="22"/>
          </w:rPr>
          <w:fldChar w:fldCharType="end"/>
        </w:r>
      </w:hyperlink>
    </w:p>
    <w:p w14:paraId="5B113869" w14:textId="08DEE56D" w:rsidR="00BE0E92" w:rsidRPr="00BE0E92" w:rsidRDefault="00F37D90" w:rsidP="00BE0E92">
      <w:pPr>
        <w:pStyle w:val="TOC1"/>
        <w:tabs>
          <w:tab w:val="left" w:pos="720"/>
        </w:tabs>
        <w:spacing w:after="0"/>
        <w:rPr>
          <w:rFonts w:asciiTheme="minorHAnsi" w:eastAsiaTheme="minorEastAsia" w:hAnsiTheme="minorHAnsi" w:cstheme="minorBidi"/>
          <w:noProof/>
          <w:sz w:val="22"/>
          <w:szCs w:val="22"/>
          <w:lang w:eastAsia="en-GB"/>
        </w:rPr>
      </w:pPr>
      <w:hyperlink w:anchor="_Toc129362174" w:history="1">
        <w:r w:rsidR="00BE0E92" w:rsidRPr="00BE0E92">
          <w:rPr>
            <w:rStyle w:val="Hyperlink"/>
            <w:noProof/>
            <w:sz w:val="22"/>
            <w:szCs w:val="22"/>
          </w:rPr>
          <w:t>3.</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Procedure</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_Toc129362174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3</w:t>
        </w:r>
        <w:r w:rsidR="00BE0E92" w:rsidRPr="00BE0E92">
          <w:rPr>
            <w:noProof/>
            <w:webHidden/>
            <w:sz w:val="22"/>
            <w:szCs w:val="22"/>
          </w:rPr>
          <w:fldChar w:fldCharType="end"/>
        </w:r>
      </w:hyperlink>
    </w:p>
    <w:p w14:paraId="3EAE02F7" w14:textId="6F737BF8" w:rsidR="00BE0E92" w:rsidRPr="00BE0E92" w:rsidRDefault="00F37D90" w:rsidP="00BE0E92">
      <w:pPr>
        <w:pStyle w:val="TOC2"/>
        <w:tabs>
          <w:tab w:val="left" w:pos="1540"/>
        </w:tabs>
        <w:spacing w:after="0"/>
        <w:ind w:left="0"/>
        <w:rPr>
          <w:rFonts w:asciiTheme="minorHAnsi" w:eastAsiaTheme="minorEastAsia" w:hAnsiTheme="minorHAnsi" w:cstheme="minorBidi"/>
          <w:noProof/>
          <w:sz w:val="22"/>
          <w:szCs w:val="22"/>
          <w:lang w:eastAsia="en-GB"/>
        </w:rPr>
      </w:pPr>
      <w:hyperlink w:anchor="_Toc129362176" w:history="1">
        <w:r w:rsidR="00BE0E92" w:rsidRPr="00BE0E92">
          <w:rPr>
            <w:rStyle w:val="Hyperlink"/>
            <w:noProof/>
            <w:sz w:val="22"/>
            <w:szCs w:val="22"/>
          </w:rPr>
          <w:t>3.1.</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Length of service</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_Toc129362176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3</w:t>
        </w:r>
        <w:r w:rsidR="00BE0E92" w:rsidRPr="00BE0E92">
          <w:rPr>
            <w:noProof/>
            <w:webHidden/>
            <w:sz w:val="22"/>
            <w:szCs w:val="22"/>
          </w:rPr>
          <w:fldChar w:fldCharType="end"/>
        </w:r>
      </w:hyperlink>
    </w:p>
    <w:p w14:paraId="34B48A02" w14:textId="43F6446E" w:rsidR="00BE0E92" w:rsidRPr="00BE0E92" w:rsidRDefault="00F37D90" w:rsidP="00BE0E92">
      <w:pPr>
        <w:pStyle w:val="TOC2"/>
        <w:tabs>
          <w:tab w:val="left" w:pos="1540"/>
        </w:tabs>
        <w:spacing w:after="0"/>
        <w:ind w:left="0"/>
        <w:rPr>
          <w:rFonts w:asciiTheme="minorHAnsi" w:eastAsiaTheme="minorEastAsia" w:hAnsiTheme="minorHAnsi" w:cstheme="minorBidi"/>
          <w:noProof/>
          <w:sz w:val="22"/>
          <w:szCs w:val="22"/>
          <w:lang w:eastAsia="en-GB"/>
        </w:rPr>
      </w:pPr>
      <w:hyperlink w:anchor="_Toc129362177" w:history="1">
        <w:r w:rsidR="00BE0E92" w:rsidRPr="00BE0E92">
          <w:rPr>
            <w:rStyle w:val="Hyperlink"/>
            <w:noProof/>
            <w:sz w:val="22"/>
            <w:szCs w:val="22"/>
          </w:rPr>
          <w:t>3.2.</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Terms of employment during the probationary period</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_Toc129362177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4</w:t>
        </w:r>
        <w:r w:rsidR="00BE0E92" w:rsidRPr="00BE0E92">
          <w:rPr>
            <w:noProof/>
            <w:webHidden/>
            <w:sz w:val="22"/>
            <w:szCs w:val="22"/>
          </w:rPr>
          <w:fldChar w:fldCharType="end"/>
        </w:r>
      </w:hyperlink>
    </w:p>
    <w:p w14:paraId="0D1F451F" w14:textId="62FCD903" w:rsidR="00BE0E92" w:rsidRPr="00BE0E92" w:rsidRDefault="00F37D90" w:rsidP="00BE0E92">
      <w:pPr>
        <w:pStyle w:val="TOC2"/>
        <w:tabs>
          <w:tab w:val="left" w:pos="1540"/>
        </w:tabs>
        <w:spacing w:after="0"/>
        <w:ind w:left="0"/>
        <w:rPr>
          <w:rFonts w:asciiTheme="minorHAnsi" w:eastAsiaTheme="minorEastAsia" w:hAnsiTheme="minorHAnsi" w:cstheme="minorBidi"/>
          <w:noProof/>
          <w:sz w:val="22"/>
          <w:szCs w:val="22"/>
          <w:lang w:eastAsia="en-GB"/>
        </w:rPr>
      </w:pPr>
      <w:hyperlink w:anchor="_Toc129362178" w:history="1">
        <w:r w:rsidR="00BE0E92" w:rsidRPr="00BE0E92">
          <w:rPr>
            <w:rStyle w:val="Hyperlink"/>
            <w:noProof/>
            <w:sz w:val="22"/>
            <w:szCs w:val="22"/>
          </w:rPr>
          <w:t>3.3.</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Review meetings</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_Toc129362178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4</w:t>
        </w:r>
        <w:r w:rsidR="00BE0E92" w:rsidRPr="00BE0E92">
          <w:rPr>
            <w:noProof/>
            <w:webHidden/>
            <w:sz w:val="22"/>
            <w:szCs w:val="22"/>
          </w:rPr>
          <w:fldChar w:fldCharType="end"/>
        </w:r>
      </w:hyperlink>
    </w:p>
    <w:p w14:paraId="03AB7A4D" w14:textId="2D9B9FA6" w:rsidR="00BE0E92" w:rsidRPr="00BE0E92" w:rsidRDefault="00F37D90" w:rsidP="00BE0E92">
      <w:pPr>
        <w:pStyle w:val="TOC2"/>
        <w:tabs>
          <w:tab w:val="left" w:pos="1540"/>
        </w:tabs>
        <w:spacing w:after="0"/>
        <w:ind w:left="0"/>
        <w:rPr>
          <w:rFonts w:asciiTheme="minorHAnsi" w:eastAsiaTheme="minorEastAsia" w:hAnsiTheme="minorHAnsi" w:cstheme="minorBidi"/>
          <w:noProof/>
          <w:sz w:val="22"/>
          <w:szCs w:val="22"/>
          <w:lang w:eastAsia="en-GB"/>
        </w:rPr>
      </w:pPr>
      <w:hyperlink w:anchor="_Toc129362179" w:history="1">
        <w:r w:rsidR="00BE0E92" w:rsidRPr="00BE0E92">
          <w:rPr>
            <w:rStyle w:val="Hyperlink"/>
            <w:noProof/>
            <w:sz w:val="22"/>
            <w:szCs w:val="22"/>
          </w:rPr>
          <w:t>3.4.</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Possible outcomes</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_Toc129362179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4</w:t>
        </w:r>
        <w:r w:rsidR="00BE0E92" w:rsidRPr="00BE0E92">
          <w:rPr>
            <w:noProof/>
            <w:webHidden/>
            <w:sz w:val="22"/>
            <w:szCs w:val="22"/>
          </w:rPr>
          <w:fldChar w:fldCharType="end"/>
        </w:r>
      </w:hyperlink>
    </w:p>
    <w:p w14:paraId="647F8CC0" w14:textId="384B7F55" w:rsidR="00BE0E92" w:rsidRPr="00BE0E92" w:rsidRDefault="00F37D90" w:rsidP="00BE0E92">
      <w:pPr>
        <w:pStyle w:val="TOC2"/>
        <w:tabs>
          <w:tab w:val="left" w:pos="1540"/>
        </w:tabs>
        <w:spacing w:after="0"/>
        <w:ind w:left="0"/>
        <w:rPr>
          <w:rFonts w:asciiTheme="minorHAnsi" w:eastAsiaTheme="minorEastAsia" w:hAnsiTheme="minorHAnsi" w:cstheme="minorBidi"/>
          <w:noProof/>
          <w:sz w:val="22"/>
          <w:szCs w:val="22"/>
          <w:lang w:eastAsia="en-GB"/>
        </w:rPr>
      </w:pPr>
      <w:hyperlink w:anchor="_Toc129362180" w:history="1">
        <w:r w:rsidR="00BE0E92" w:rsidRPr="00BE0E92">
          <w:rPr>
            <w:rStyle w:val="Hyperlink"/>
            <w:noProof/>
            <w:sz w:val="22"/>
            <w:szCs w:val="22"/>
          </w:rPr>
          <w:t>3.4.1.</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Successful outcome</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_Toc129362180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4</w:t>
        </w:r>
        <w:r w:rsidR="00BE0E92" w:rsidRPr="00BE0E92">
          <w:rPr>
            <w:noProof/>
            <w:webHidden/>
            <w:sz w:val="22"/>
            <w:szCs w:val="22"/>
          </w:rPr>
          <w:fldChar w:fldCharType="end"/>
        </w:r>
      </w:hyperlink>
    </w:p>
    <w:p w14:paraId="0C47851C" w14:textId="7F4BF653" w:rsidR="00BE0E92" w:rsidRPr="00BE0E92" w:rsidRDefault="00F37D90" w:rsidP="00BE0E92">
      <w:pPr>
        <w:pStyle w:val="TOC2"/>
        <w:tabs>
          <w:tab w:val="left" w:pos="1540"/>
        </w:tabs>
        <w:spacing w:after="0"/>
        <w:ind w:left="0"/>
        <w:rPr>
          <w:rFonts w:asciiTheme="minorHAnsi" w:eastAsiaTheme="minorEastAsia" w:hAnsiTheme="minorHAnsi" w:cstheme="minorBidi"/>
          <w:noProof/>
          <w:sz w:val="22"/>
          <w:szCs w:val="22"/>
          <w:lang w:eastAsia="en-GB"/>
        </w:rPr>
      </w:pPr>
      <w:hyperlink w:anchor="_Toc129362181" w:history="1">
        <w:r w:rsidR="00BE0E92" w:rsidRPr="00BE0E92">
          <w:rPr>
            <w:rStyle w:val="Hyperlink"/>
            <w:noProof/>
            <w:sz w:val="22"/>
            <w:szCs w:val="22"/>
          </w:rPr>
          <w:t>3.4.2.</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Extension of probation</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_Toc129362181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4</w:t>
        </w:r>
        <w:r w:rsidR="00BE0E92" w:rsidRPr="00BE0E92">
          <w:rPr>
            <w:noProof/>
            <w:webHidden/>
            <w:sz w:val="22"/>
            <w:szCs w:val="22"/>
          </w:rPr>
          <w:fldChar w:fldCharType="end"/>
        </w:r>
      </w:hyperlink>
    </w:p>
    <w:p w14:paraId="2ECA311B" w14:textId="47564413" w:rsidR="00BE0E92" w:rsidRPr="00BE0E92" w:rsidRDefault="00F37D90" w:rsidP="00BE0E92">
      <w:pPr>
        <w:pStyle w:val="TOC2"/>
        <w:tabs>
          <w:tab w:val="left" w:pos="1540"/>
        </w:tabs>
        <w:spacing w:after="0"/>
        <w:ind w:left="0"/>
        <w:rPr>
          <w:rFonts w:asciiTheme="minorHAnsi" w:eastAsiaTheme="minorEastAsia" w:hAnsiTheme="minorHAnsi" w:cstheme="minorBidi"/>
          <w:noProof/>
          <w:sz w:val="22"/>
          <w:szCs w:val="22"/>
          <w:lang w:eastAsia="en-GB"/>
        </w:rPr>
      </w:pPr>
      <w:hyperlink w:anchor="_Toc129362182" w:history="1">
        <w:r w:rsidR="00BE0E92" w:rsidRPr="00BE0E92">
          <w:rPr>
            <w:rStyle w:val="Hyperlink"/>
            <w:noProof/>
            <w:sz w:val="22"/>
            <w:szCs w:val="22"/>
          </w:rPr>
          <w:t>3.4.3.</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End of employment</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_Toc129362182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5</w:t>
        </w:r>
        <w:r w:rsidR="00BE0E92" w:rsidRPr="00BE0E92">
          <w:rPr>
            <w:noProof/>
            <w:webHidden/>
            <w:sz w:val="22"/>
            <w:szCs w:val="22"/>
          </w:rPr>
          <w:fldChar w:fldCharType="end"/>
        </w:r>
      </w:hyperlink>
    </w:p>
    <w:p w14:paraId="1DCA998D" w14:textId="06210765" w:rsidR="00BE0E92" w:rsidRDefault="00F37D90" w:rsidP="00BE0E92">
      <w:pPr>
        <w:pStyle w:val="TOC1"/>
        <w:tabs>
          <w:tab w:val="left" w:pos="720"/>
        </w:tabs>
        <w:spacing w:after="0"/>
        <w:rPr>
          <w:rFonts w:asciiTheme="minorHAnsi" w:eastAsiaTheme="minorEastAsia" w:hAnsiTheme="minorHAnsi" w:cstheme="minorBidi"/>
          <w:noProof/>
          <w:sz w:val="22"/>
          <w:szCs w:val="22"/>
          <w:lang w:eastAsia="en-GB"/>
        </w:rPr>
      </w:pPr>
      <w:hyperlink w:anchor="_Toc129362183" w:history="1">
        <w:r w:rsidR="00BE0E92" w:rsidRPr="00BE0E92">
          <w:rPr>
            <w:rStyle w:val="Hyperlink"/>
            <w:noProof/>
            <w:sz w:val="22"/>
            <w:szCs w:val="22"/>
          </w:rPr>
          <w:t>4.</w:t>
        </w:r>
        <w:r w:rsidR="00BE0E92" w:rsidRPr="00BE0E92">
          <w:rPr>
            <w:rFonts w:asciiTheme="minorHAnsi" w:eastAsiaTheme="minorEastAsia" w:hAnsiTheme="minorHAnsi" w:cstheme="minorBidi"/>
            <w:noProof/>
            <w:sz w:val="22"/>
            <w:szCs w:val="22"/>
            <w:lang w:eastAsia="en-GB"/>
          </w:rPr>
          <w:tab/>
        </w:r>
        <w:r w:rsidR="00BE0E92" w:rsidRPr="00BE0E92">
          <w:rPr>
            <w:rStyle w:val="Hyperlink"/>
            <w:noProof/>
            <w:sz w:val="22"/>
            <w:szCs w:val="22"/>
          </w:rPr>
          <w:t>Appeal process</w:t>
        </w:r>
        <w:r w:rsidR="00BE0E92" w:rsidRPr="00BE0E92">
          <w:rPr>
            <w:noProof/>
            <w:webHidden/>
            <w:sz w:val="22"/>
            <w:szCs w:val="22"/>
          </w:rPr>
          <w:tab/>
        </w:r>
        <w:r w:rsidR="00BE0E92" w:rsidRPr="00BE0E92">
          <w:rPr>
            <w:noProof/>
            <w:webHidden/>
            <w:sz w:val="22"/>
            <w:szCs w:val="22"/>
          </w:rPr>
          <w:fldChar w:fldCharType="begin"/>
        </w:r>
        <w:r w:rsidR="00BE0E92" w:rsidRPr="00BE0E92">
          <w:rPr>
            <w:noProof/>
            <w:webHidden/>
            <w:sz w:val="22"/>
            <w:szCs w:val="22"/>
          </w:rPr>
          <w:instrText xml:space="preserve"> PAGEREF _Toc129362183 \h </w:instrText>
        </w:r>
        <w:r w:rsidR="00BE0E92" w:rsidRPr="00BE0E92">
          <w:rPr>
            <w:noProof/>
            <w:webHidden/>
            <w:sz w:val="22"/>
            <w:szCs w:val="22"/>
          </w:rPr>
        </w:r>
        <w:r w:rsidR="00BE0E92" w:rsidRPr="00BE0E92">
          <w:rPr>
            <w:noProof/>
            <w:webHidden/>
            <w:sz w:val="22"/>
            <w:szCs w:val="22"/>
          </w:rPr>
          <w:fldChar w:fldCharType="separate"/>
        </w:r>
        <w:r w:rsidR="00BE0E92" w:rsidRPr="00BE0E92">
          <w:rPr>
            <w:noProof/>
            <w:webHidden/>
            <w:sz w:val="22"/>
            <w:szCs w:val="22"/>
          </w:rPr>
          <w:t>5</w:t>
        </w:r>
        <w:r w:rsidR="00BE0E92" w:rsidRPr="00BE0E92">
          <w:rPr>
            <w:noProof/>
            <w:webHidden/>
            <w:sz w:val="22"/>
            <w:szCs w:val="22"/>
          </w:rPr>
          <w:fldChar w:fldCharType="end"/>
        </w:r>
      </w:hyperlink>
    </w:p>
    <w:p w14:paraId="296DF956" w14:textId="0071674E" w:rsidR="00934BAA" w:rsidRDefault="00934BAA" w:rsidP="00934BAA">
      <w:pPr>
        <w:spacing w:after="160" w:line="259" w:lineRule="auto"/>
      </w:pPr>
      <w:r>
        <w:rPr>
          <w:sz w:val="24"/>
          <w:szCs w:val="24"/>
          <w:lang w:eastAsia="en-US"/>
        </w:rPr>
        <w:fldChar w:fldCharType="end"/>
      </w:r>
    </w:p>
    <w:p w14:paraId="7B032C4F" w14:textId="77777777" w:rsidR="00B43758" w:rsidRDefault="00B43758">
      <w:pPr>
        <w:spacing w:after="160" w:line="259" w:lineRule="auto"/>
      </w:pPr>
      <w:r>
        <w:br w:type="page"/>
      </w:r>
    </w:p>
    <w:p w14:paraId="43C7CB42" w14:textId="77777777" w:rsidR="00122E49" w:rsidRPr="00646E6A" w:rsidRDefault="00122E49" w:rsidP="00BE0E92">
      <w:pPr>
        <w:pStyle w:val="2HEADING"/>
      </w:pPr>
      <w:bookmarkStart w:id="1" w:name="_Toc129362167"/>
      <w:bookmarkStart w:id="2" w:name="_Toc113256098"/>
      <w:r>
        <w:lastRenderedPageBreak/>
        <w:t>Scope</w:t>
      </w:r>
      <w:bookmarkEnd w:id="1"/>
    </w:p>
    <w:p w14:paraId="628B1A08" w14:textId="0E348265" w:rsidR="009C25C2" w:rsidRDefault="009C25C2" w:rsidP="00EE6BFF">
      <w:pPr>
        <w:pStyle w:val="5BULLETPOINTS"/>
        <w:numPr>
          <w:ilvl w:val="0"/>
          <w:numId w:val="0"/>
        </w:numPr>
        <w:spacing w:after="0"/>
      </w:pPr>
    </w:p>
    <w:p w14:paraId="40C08555" w14:textId="1AEB7C54" w:rsidR="006322DE" w:rsidRDefault="00122E49" w:rsidP="00EE6BFF">
      <w:pPr>
        <w:pStyle w:val="5BULLETPOINTS"/>
        <w:numPr>
          <w:ilvl w:val="0"/>
          <w:numId w:val="0"/>
        </w:numPr>
        <w:spacing w:after="0"/>
      </w:pPr>
      <w:r w:rsidRPr="009254DC">
        <w:t xml:space="preserve">This policy </w:t>
      </w:r>
      <w:r w:rsidRPr="0004261C">
        <w:t>and procedure</w:t>
      </w:r>
      <w:r w:rsidRPr="009254DC">
        <w:t xml:space="preserve"> </w:t>
      </w:r>
      <w:r w:rsidR="00DE5E2C" w:rsidRPr="009254DC">
        <w:t>apply</w:t>
      </w:r>
      <w:r w:rsidRPr="009254DC">
        <w:t xml:space="preserve"> to all </w:t>
      </w:r>
      <w:r w:rsidR="00AF60AE">
        <w:t>new</w:t>
      </w:r>
      <w:r w:rsidR="00492556">
        <w:t xml:space="preserve"> </w:t>
      </w:r>
      <w:r w:rsidRPr="009254DC">
        <w:t xml:space="preserve">employees, </w:t>
      </w:r>
      <w:r w:rsidR="007F3FA0">
        <w:t>at all levels in the organisation</w:t>
      </w:r>
      <w:r w:rsidR="00FF10E5">
        <w:t>, in a non-teaching position</w:t>
      </w:r>
      <w:r w:rsidRPr="009254DC">
        <w:t>.</w:t>
      </w:r>
      <w:r w:rsidR="00FF10E5">
        <w:t xml:space="preserve"> </w:t>
      </w:r>
      <w:r w:rsidR="0049176D">
        <w:t>This policy does not apply to e</w:t>
      </w:r>
      <w:r w:rsidR="005E0576">
        <w:t xml:space="preserve">mployees who have transferred from another school </w:t>
      </w:r>
      <w:r w:rsidR="000D5C88">
        <w:t xml:space="preserve">or another role </w:t>
      </w:r>
      <w:r w:rsidR="005E0576">
        <w:t>under the same employer</w:t>
      </w:r>
      <w:r w:rsidR="0049176D">
        <w:t xml:space="preserve">. </w:t>
      </w:r>
      <w:r w:rsidRPr="009254DC">
        <w:t xml:space="preserve">It does not form part of </w:t>
      </w:r>
      <w:r w:rsidR="00313875">
        <w:t>the</w:t>
      </w:r>
      <w:r w:rsidR="00313875" w:rsidRPr="009254DC">
        <w:t xml:space="preserve"> </w:t>
      </w:r>
      <w:r w:rsidRPr="009254DC">
        <w:t>contract of employment and may be varied</w:t>
      </w:r>
      <w:r w:rsidR="00343B4E">
        <w:t xml:space="preserve"> </w:t>
      </w:r>
      <w:r w:rsidR="00313875">
        <w:t>from time to time</w:t>
      </w:r>
      <w:r w:rsidRPr="009254DC">
        <w:t xml:space="preserve">. </w:t>
      </w:r>
      <w:bookmarkEnd w:id="0"/>
      <w:bookmarkEnd w:id="2"/>
    </w:p>
    <w:p w14:paraId="298A5D72" w14:textId="77777777" w:rsidR="00EE6BFF" w:rsidRPr="00646E6A" w:rsidRDefault="00EE6BFF" w:rsidP="00EE6BFF">
      <w:pPr>
        <w:pStyle w:val="5BULLETPOINTS"/>
        <w:numPr>
          <w:ilvl w:val="0"/>
          <w:numId w:val="0"/>
        </w:numPr>
        <w:spacing w:after="0"/>
      </w:pPr>
    </w:p>
    <w:p w14:paraId="50330373" w14:textId="1721A21F" w:rsidR="00BE0E92" w:rsidRDefault="009254DC" w:rsidP="00BE0E92">
      <w:pPr>
        <w:pStyle w:val="2HEADING"/>
      </w:pPr>
      <w:bookmarkStart w:id="3" w:name="_Toc129362168"/>
      <w:r>
        <w:t>Introduction</w:t>
      </w:r>
      <w:bookmarkEnd w:id="3"/>
    </w:p>
    <w:p w14:paraId="2FE56330" w14:textId="77777777" w:rsidR="00BE0E92" w:rsidRPr="00BE0E92" w:rsidRDefault="00BE0E92" w:rsidP="00BE0E92">
      <w:pPr>
        <w:pStyle w:val="ListParagraph"/>
        <w:keepNext/>
        <w:widowControl/>
        <w:numPr>
          <w:ilvl w:val="0"/>
          <w:numId w:val="10"/>
        </w:numPr>
        <w:adjustRightInd/>
        <w:spacing w:before="120" w:after="120"/>
        <w:contextualSpacing w:val="0"/>
        <w:textAlignment w:val="auto"/>
        <w:outlineLvl w:val="1"/>
        <w:rPr>
          <w:rFonts w:cs="Arial"/>
          <w:b/>
          <w:bCs/>
          <w:iCs/>
          <w:vanish/>
          <w:szCs w:val="24"/>
        </w:rPr>
      </w:pPr>
      <w:bookmarkStart w:id="4" w:name="_Toc129362169"/>
      <w:bookmarkEnd w:id="4"/>
    </w:p>
    <w:p w14:paraId="394DBC57" w14:textId="77777777" w:rsidR="00BE0E92" w:rsidRPr="00BE0E92" w:rsidRDefault="00BE0E92" w:rsidP="00BE0E92">
      <w:pPr>
        <w:pStyle w:val="ListParagraph"/>
        <w:keepNext/>
        <w:widowControl/>
        <w:numPr>
          <w:ilvl w:val="0"/>
          <w:numId w:val="10"/>
        </w:numPr>
        <w:adjustRightInd/>
        <w:spacing w:before="120" w:after="120"/>
        <w:contextualSpacing w:val="0"/>
        <w:textAlignment w:val="auto"/>
        <w:outlineLvl w:val="1"/>
        <w:rPr>
          <w:rFonts w:cs="Arial"/>
          <w:b/>
          <w:bCs/>
          <w:iCs/>
          <w:vanish/>
          <w:szCs w:val="24"/>
        </w:rPr>
      </w:pPr>
      <w:bookmarkStart w:id="5" w:name="_Toc129362170"/>
      <w:bookmarkEnd w:id="5"/>
    </w:p>
    <w:p w14:paraId="5D3657DA" w14:textId="0E1AE848" w:rsidR="00933EB4" w:rsidRDefault="00C33862" w:rsidP="00BE0E92">
      <w:pPr>
        <w:pStyle w:val="3SUBHEADING"/>
      </w:pPr>
      <w:bookmarkStart w:id="6" w:name="_Toc129362171"/>
      <w:r>
        <w:t>Purpose of the policy</w:t>
      </w:r>
      <w:bookmarkEnd w:id="6"/>
    </w:p>
    <w:p w14:paraId="407619EF" w14:textId="77777777" w:rsidR="00EE6BFF" w:rsidRDefault="00EE6BFF" w:rsidP="00EE6BFF">
      <w:pPr>
        <w:pStyle w:val="4MAINTEXT"/>
        <w:spacing w:after="0"/>
      </w:pPr>
    </w:p>
    <w:p w14:paraId="08D540B5" w14:textId="49F4693D" w:rsidR="00933EB4" w:rsidRDefault="00C33862" w:rsidP="00EE6BFF">
      <w:pPr>
        <w:pStyle w:val="4MAINTEXT"/>
        <w:spacing w:after="0"/>
      </w:pPr>
      <w:r>
        <w:t xml:space="preserve">The purpose of the policy is </w:t>
      </w:r>
      <w:r w:rsidR="00DF7674">
        <w:t xml:space="preserve">to set the standards for a </w:t>
      </w:r>
      <w:r w:rsidR="009B44BF">
        <w:t xml:space="preserve">fair and </w:t>
      </w:r>
      <w:r w:rsidR="00DF7674">
        <w:t xml:space="preserve">consistent approach </w:t>
      </w:r>
      <w:r w:rsidR="00514B52">
        <w:t xml:space="preserve">when </w:t>
      </w:r>
      <w:r w:rsidR="00743D7C">
        <w:t xml:space="preserve">employees are </w:t>
      </w:r>
      <w:r w:rsidR="009C2BFA">
        <w:t>subject to a</w:t>
      </w:r>
      <w:r w:rsidR="00743D7C">
        <w:t xml:space="preserve"> probationary period.</w:t>
      </w:r>
      <w:r w:rsidR="0045668B">
        <w:t xml:space="preserve"> This policy also details the responsibilit</w:t>
      </w:r>
      <w:r w:rsidR="009A2E64">
        <w:t>ies</w:t>
      </w:r>
      <w:r w:rsidR="0045668B">
        <w:t xml:space="preserve"> of </w:t>
      </w:r>
      <w:r w:rsidR="006967C7">
        <w:t>both employer and employee</w:t>
      </w:r>
      <w:r w:rsidR="00C35240">
        <w:t xml:space="preserve">, </w:t>
      </w:r>
      <w:r w:rsidR="006967C7">
        <w:t xml:space="preserve">and the procedure </w:t>
      </w:r>
      <w:r w:rsidR="009A2E64">
        <w:t>the organisation will follow when managing an employee on a probation period.</w:t>
      </w:r>
    </w:p>
    <w:p w14:paraId="26FB9010" w14:textId="1BD288FC" w:rsidR="00297896" w:rsidRDefault="00297896" w:rsidP="00EE6BFF">
      <w:pPr>
        <w:pStyle w:val="4MAINTEXT"/>
        <w:spacing w:after="0"/>
      </w:pPr>
    </w:p>
    <w:p w14:paraId="76DDF6D9" w14:textId="5E818B36" w:rsidR="00297896" w:rsidRDefault="004A7F6F" w:rsidP="00EE6BFF">
      <w:pPr>
        <w:pStyle w:val="3SUBHEADING"/>
        <w:spacing w:before="0" w:after="0"/>
      </w:pPr>
      <w:bookmarkStart w:id="7" w:name="_Toc129362172"/>
      <w:r>
        <w:t>Purpose of a probation</w:t>
      </w:r>
      <w:r w:rsidR="00921026">
        <w:t xml:space="preserve"> period</w:t>
      </w:r>
      <w:bookmarkEnd w:id="7"/>
    </w:p>
    <w:p w14:paraId="2824FB1B" w14:textId="77777777" w:rsidR="00EE6BFF" w:rsidRDefault="00EE6BFF" w:rsidP="00EE6BFF">
      <w:pPr>
        <w:pStyle w:val="4MAINTEXT"/>
        <w:spacing w:after="0"/>
      </w:pPr>
    </w:p>
    <w:p w14:paraId="56C0BAA4" w14:textId="0DCDB853" w:rsidR="004A7F6F" w:rsidRDefault="00701DB3" w:rsidP="00EE6BFF">
      <w:pPr>
        <w:pStyle w:val="4MAINTEXT"/>
        <w:spacing w:after="0"/>
      </w:pPr>
      <w:r>
        <w:t xml:space="preserve">A probation period is in place to allow both </w:t>
      </w:r>
      <w:r w:rsidR="00DD1635">
        <w:t xml:space="preserve">the employee and their line manager to assess if the role </w:t>
      </w:r>
      <w:r w:rsidR="00793073">
        <w:t xml:space="preserve">and the person </w:t>
      </w:r>
      <w:r w:rsidR="00DD1635">
        <w:t>m</w:t>
      </w:r>
      <w:r w:rsidR="00F13522">
        <w:t>eet</w:t>
      </w:r>
      <w:r w:rsidR="00892B9C">
        <w:t>s</w:t>
      </w:r>
      <w:r w:rsidR="00793073">
        <w:t xml:space="preserve"> </w:t>
      </w:r>
      <w:r w:rsidR="00DD1635">
        <w:t xml:space="preserve">their </w:t>
      </w:r>
      <w:r w:rsidR="00793073">
        <w:t xml:space="preserve">respective </w:t>
      </w:r>
      <w:r w:rsidR="00DD1635">
        <w:t>expectations.</w:t>
      </w:r>
      <w:r w:rsidR="006C6D29">
        <w:t xml:space="preserve"> This is a period for the employee </w:t>
      </w:r>
      <w:r w:rsidR="000B69EE">
        <w:t>to settle into</w:t>
      </w:r>
      <w:r w:rsidR="006C6D29">
        <w:t xml:space="preserve"> their role</w:t>
      </w:r>
      <w:r w:rsidR="00231F6C">
        <w:t xml:space="preserve">, </w:t>
      </w:r>
      <w:r w:rsidR="00387C01">
        <w:t>to get to know</w:t>
      </w:r>
      <w:r w:rsidR="006C6D29">
        <w:t xml:space="preserve"> the organisation and for the employer to </w:t>
      </w:r>
      <w:r w:rsidR="00AC3C1F">
        <w:t>ensure they have made the right selection.</w:t>
      </w:r>
      <w:r w:rsidR="00AA6E30">
        <w:t xml:space="preserve"> </w:t>
      </w:r>
      <w:r w:rsidR="00795396">
        <w:t>We recognise t</w:t>
      </w:r>
      <w:r w:rsidR="001E5E7D">
        <w:t xml:space="preserve">his period </w:t>
      </w:r>
      <w:r w:rsidR="00FA456A">
        <w:t>is important to set</w:t>
      </w:r>
      <w:r w:rsidR="001E5E7D">
        <w:t xml:space="preserve"> the foundations </w:t>
      </w:r>
      <w:r w:rsidR="00FC5063">
        <w:t xml:space="preserve">for a </w:t>
      </w:r>
      <w:r w:rsidR="007A2C42">
        <w:t>stable</w:t>
      </w:r>
      <w:r w:rsidR="00FC5063">
        <w:t xml:space="preserve"> working relationship</w:t>
      </w:r>
      <w:r w:rsidR="00795396">
        <w:t xml:space="preserve"> and we are keen to</w:t>
      </w:r>
      <w:r w:rsidR="001A706D">
        <w:t xml:space="preserve"> </w:t>
      </w:r>
      <w:r w:rsidR="00D85EA3">
        <w:t>offer</w:t>
      </w:r>
      <w:r w:rsidR="001A706D">
        <w:t xml:space="preserve"> new starters </w:t>
      </w:r>
      <w:r w:rsidR="0077590F">
        <w:t xml:space="preserve">the appropriate support </w:t>
      </w:r>
      <w:r w:rsidR="00886F99">
        <w:t>right from the start</w:t>
      </w:r>
      <w:r w:rsidR="001A706D">
        <w:t xml:space="preserve"> of their journey with our organisation.</w:t>
      </w:r>
      <w:r w:rsidR="003D57AD">
        <w:t xml:space="preserve"> </w:t>
      </w:r>
      <w:r w:rsidR="004A56F1">
        <w:t xml:space="preserve">A probation also offers a period of flexibility for all parties to </w:t>
      </w:r>
      <w:r w:rsidR="006E27A1">
        <w:t xml:space="preserve">end a working relationship </w:t>
      </w:r>
      <w:r w:rsidR="00A36E95">
        <w:t>in the case it was unsuccessful.</w:t>
      </w:r>
    </w:p>
    <w:p w14:paraId="1AFC1B0C" w14:textId="54A64AF0" w:rsidR="00ED542D" w:rsidRDefault="00ED542D" w:rsidP="00EE6BFF">
      <w:pPr>
        <w:pStyle w:val="4MAINTEXT"/>
        <w:spacing w:after="0"/>
      </w:pPr>
    </w:p>
    <w:p w14:paraId="0A95C024" w14:textId="39736C41" w:rsidR="00ED542D" w:rsidRDefault="00ED542D" w:rsidP="00EE6BFF">
      <w:pPr>
        <w:pStyle w:val="3SUBHEADING"/>
        <w:spacing w:before="0" w:after="0"/>
      </w:pPr>
      <w:bookmarkStart w:id="8" w:name="_Toc129362173"/>
      <w:r>
        <w:t>Responsibilities</w:t>
      </w:r>
      <w:bookmarkEnd w:id="8"/>
    </w:p>
    <w:p w14:paraId="06D6160E" w14:textId="77777777" w:rsidR="00EE6BFF" w:rsidRDefault="00EE6BFF" w:rsidP="00EE6BFF">
      <w:pPr>
        <w:pStyle w:val="4MAINTEXT"/>
        <w:spacing w:after="0"/>
      </w:pPr>
    </w:p>
    <w:p w14:paraId="0C9FF92D" w14:textId="2DC20211" w:rsidR="00C92036" w:rsidRDefault="00ED542D" w:rsidP="00EE6BFF">
      <w:pPr>
        <w:pStyle w:val="4MAINTEXT"/>
        <w:spacing w:after="0"/>
      </w:pPr>
      <w:r>
        <w:t xml:space="preserve">The responsibilities of the line manager during a probation period </w:t>
      </w:r>
      <w:r w:rsidR="00AB0DD5">
        <w:t>are</w:t>
      </w:r>
      <w:r>
        <w:t xml:space="preserve"> to ensure employees have been given the training, guidance, </w:t>
      </w:r>
      <w:r w:rsidR="00AB0DD5">
        <w:t>accessibility,</w:t>
      </w:r>
      <w:r w:rsidR="00745433">
        <w:t xml:space="preserve"> and adequate resources </w:t>
      </w:r>
      <w:r w:rsidR="0018357A">
        <w:t xml:space="preserve">to meet the </w:t>
      </w:r>
      <w:r w:rsidR="00E56290">
        <w:t>expectations of their role</w:t>
      </w:r>
      <w:r w:rsidR="00184E4B">
        <w:t>.</w:t>
      </w:r>
      <w:r w:rsidR="00CE6867">
        <w:t xml:space="preserve"> They also need to monitor the progress of the </w:t>
      </w:r>
      <w:r w:rsidR="00E56290">
        <w:t xml:space="preserve">employee during the </w:t>
      </w:r>
      <w:r w:rsidR="00CE6867">
        <w:t xml:space="preserve">probation </w:t>
      </w:r>
      <w:r w:rsidR="00E56290">
        <w:t>period</w:t>
      </w:r>
      <w:r w:rsidR="00C92036">
        <w:t>,</w:t>
      </w:r>
      <w:r w:rsidR="00CE6867">
        <w:t xml:space="preserve"> </w:t>
      </w:r>
      <w:r w:rsidR="00E02CA2">
        <w:t>communicat</w:t>
      </w:r>
      <w:r w:rsidR="00C92036">
        <w:t>ing</w:t>
      </w:r>
      <w:r w:rsidR="00E02CA2">
        <w:t xml:space="preserve"> frequently and openly with </w:t>
      </w:r>
      <w:r w:rsidR="009A613D">
        <w:t>employees</w:t>
      </w:r>
      <w:r w:rsidR="00C92036">
        <w:t xml:space="preserve"> throughout</w:t>
      </w:r>
      <w:r w:rsidR="00BB6212">
        <w:t>.</w:t>
      </w:r>
      <w:r w:rsidR="00184E4B">
        <w:t xml:space="preserve"> </w:t>
      </w:r>
    </w:p>
    <w:p w14:paraId="79C3D4ED" w14:textId="25F2CDE9" w:rsidR="00E95657" w:rsidRDefault="00184E4B" w:rsidP="00EE6BFF">
      <w:pPr>
        <w:pStyle w:val="4MAINTEXT"/>
        <w:spacing w:after="0"/>
      </w:pPr>
      <w:r>
        <w:t xml:space="preserve">The responsibility of the employee is to </w:t>
      </w:r>
      <w:r w:rsidR="009A613D">
        <w:t xml:space="preserve">fully </w:t>
      </w:r>
      <w:r w:rsidR="007C70A8">
        <w:t xml:space="preserve">participate </w:t>
      </w:r>
      <w:r w:rsidR="008502BB">
        <w:t>in</w:t>
      </w:r>
      <w:r w:rsidR="007C70A8">
        <w:t xml:space="preserve"> all the activities planned for </w:t>
      </w:r>
      <w:r w:rsidR="00CE6867">
        <w:t xml:space="preserve">their </w:t>
      </w:r>
      <w:r w:rsidR="007705FC">
        <w:t>probation period</w:t>
      </w:r>
      <w:r w:rsidR="002D05C2">
        <w:t>. The</w:t>
      </w:r>
      <w:r w:rsidR="008502BB">
        <w:t>y</w:t>
      </w:r>
      <w:r w:rsidR="002D05C2">
        <w:t xml:space="preserve"> </w:t>
      </w:r>
      <w:r w:rsidR="0069055E">
        <w:t>should also</w:t>
      </w:r>
      <w:r w:rsidR="002F1676">
        <w:t xml:space="preserve"> raise any issues, </w:t>
      </w:r>
      <w:r w:rsidR="003425AC">
        <w:t>concerns,</w:t>
      </w:r>
      <w:r w:rsidR="002F1676">
        <w:t xml:space="preserve"> or questions with their line manager</w:t>
      </w:r>
      <w:r w:rsidR="00AF1083">
        <w:t>(</w:t>
      </w:r>
      <w:r w:rsidR="002F1676">
        <w:t>s</w:t>
      </w:r>
      <w:r w:rsidR="00AF1083">
        <w:t>)</w:t>
      </w:r>
      <w:r w:rsidR="002F1676">
        <w:t xml:space="preserve"> so that these can be addressed </w:t>
      </w:r>
      <w:r w:rsidR="00757E9F">
        <w:t xml:space="preserve">at </w:t>
      </w:r>
      <w:r w:rsidR="002F1676">
        <w:t>an early stage.</w:t>
      </w:r>
    </w:p>
    <w:p w14:paraId="6ED22701" w14:textId="77777777" w:rsidR="00BE0E92" w:rsidRDefault="00BE0E92" w:rsidP="00EE6BFF">
      <w:pPr>
        <w:pStyle w:val="4MAINTEXT"/>
        <w:spacing w:after="0"/>
      </w:pPr>
    </w:p>
    <w:p w14:paraId="62CE2C4F" w14:textId="7E605DDC" w:rsidR="00E95657" w:rsidRDefault="00B71CCA" w:rsidP="00BE0E92">
      <w:pPr>
        <w:pStyle w:val="2HEADING"/>
      </w:pPr>
      <w:bookmarkStart w:id="9" w:name="_Toc129362174"/>
      <w:r>
        <w:t>Procedure</w:t>
      </w:r>
      <w:bookmarkEnd w:id="9"/>
    </w:p>
    <w:p w14:paraId="3C78B327" w14:textId="77777777" w:rsidR="00EE6BFF" w:rsidRPr="005B2179" w:rsidRDefault="00EE6BFF" w:rsidP="00EE6BFF">
      <w:pPr>
        <w:pStyle w:val="4MAINTEXT"/>
        <w:spacing w:after="0"/>
      </w:pPr>
    </w:p>
    <w:p w14:paraId="1192CFF8" w14:textId="77777777" w:rsidR="00BE0E92" w:rsidRPr="00BE0E92" w:rsidRDefault="00BE0E92" w:rsidP="00BE0E92">
      <w:pPr>
        <w:pStyle w:val="ListParagraph"/>
        <w:keepNext/>
        <w:widowControl/>
        <w:numPr>
          <w:ilvl w:val="0"/>
          <w:numId w:val="10"/>
        </w:numPr>
        <w:adjustRightInd/>
        <w:contextualSpacing w:val="0"/>
        <w:textAlignment w:val="auto"/>
        <w:outlineLvl w:val="1"/>
        <w:rPr>
          <w:rFonts w:cs="Arial"/>
          <w:b/>
          <w:bCs/>
          <w:iCs/>
          <w:vanish/>
          <w:szCs w:val="24"/>
        </w:rPr>
      </w:pPr>
      <w:bookmarkStart w:id="10" w:name="_Toc129362175"/>
      <w:bookmarkEnd w:id="10"/>
    </w:p>
    <w:p w14:paraId="22D92BFA" w14:textId="6A0D0C03" w:rsidR="00B71CCA" w:rsidRDefault="00A83B10" w:rsidP="00BE0E92">
      <w:pPr>
        <w:pStyle w:val="3SUBHEADING"/>
      </w:pPr>
      <w:bookmarkStart w:id="11" w:name="_Toc129362176"/>
      <w:r>
        <w:t>Length of service</w:t>
      </w:r>
      <w:bookmarkEnd w:id="11"/>
    </w:p>
    <w:p w14:paraId="75FDA08E" w14:textId="77777777" w:rsidR="00EE6BFF" w:rsidRDefault="00EE6BFF" w:rsidP="00EE6BFF">
      <w:pPr>
        <w:pStyle w:val="4MAINTEXT"/>
        <w:spacing w:after="0"/>
      </w:pPr>
    </w:p>
    <w:p w14:paraId="4881050C" w14:textId="071FC87D" w:rsidR="002F1E43" w:rsidRDefault="00C16ED3" w:rsidP="00EE6BFF">
      <w:pPr>
        <w:pStyle w:val="4MAINTEXT"/>
        <w:spacing w:after="0"/>
      </w:pPr>
      <w:r>
        <w:t xml:space="preserve">Our standard period of probation is </w:t>
      </w:r>
      <w:r w:rsidR="00F37D90">
        <w:t>three</w:t>
      </w:r>
      <w:r>
        <w:t xml:space="preserve"> months</w:t>
      </w:r>
      <w:r w:rsidR="00F37D90">
        <w:t xml:space="preserve"> (although in some roles this may be 6 weeks (half term in length))</w:t>
      </w:r>
      <w:r>
        <w:t xml:space="preserve">. </w:t>
      </w:r>
      <w:r w:rsidR="006C6DF5">
        <w:t>We may extend the probationary period of senior management and roles with complex responsibilities dependent on the circumstances.</w:t>
      </w:r>
      <w:bookmarkStart w:id="12" w:name="_GoBack"/>
      <w:bookmarkEnd w:id="12"/>
    </w:p>
    <w:p w14:paraId="2039B3E1" w14:textId="77777777" w:rsidR="005B2179" w:rsidRDefault="005B2179" w:rsidP="00EE6BFF">
      <w:pPr>
        <w:pStyle w:val="4MAINTEXT"/>
        <w:spacing w:after="0"/>
      </w:pPr>
    </w:p>
    <w:p w14:paraId="3FAC6684" w14:textId="70E7DB9C" w:rsidR="00A863D0" w:rsidRDefault="00A863D0" w:rsidP="00EE6BFF">
      <w:pPr>
        <w:pStyle w:val="3SUBHEADING"/>
        <w:spacing w:before="0" w:after="0"/>
      </w:pPr>
      <w:bookmarkStart w:id="13" w:name="_Toc129362177"/>
      <w:r>
        <w:t>Terms of employment during the probationary period</w:t>
      </w:r>
      <w:bookmarkEnd w:id="13"/>
    </w:p>
    <w:p w14:paraId="4CF629F6" w14:textId="77777777" w:rsidR="00EE6BFF" w:rsidRDefault="00EE6BFF" w:rsidP="00EE6BFF">
      <w:pPr>
        <w:pStyle w:val="4MAINTEXT"/>
        <w:spacing w:after="0"/>
      </w:pPr>
    </w:p>
    <w:p w14:paraId="7FF6C005" w14:textId="7547F7F5" w:rsidR="00AC5EA8" w:rsidRDefault="000B2D04" w:rsidP="00EE6BFF">
      <w:pPr>
        <w:pStyle w:val="4MAINTEXT"/>
        <w:spacing w:after="0"/>
        <w:rPr>
          <w:lang w:val="en"/>
        </w:rPr>
      </w:pPr>
      <w:r w:rsidRPr="000B2D04">
        <w:t>During the probationary period, employees will be subject to all the Terms and Conditions of their Contracts of Employment, including their contractual arrangements for notice periods during probation (if applicable</w:t>
      </w:r>
      <w:r>
        <w:t>).</w:t>
      </w:r>
      <w:r w:rsidR="00AC5EA8" w:rsidRPr="00AC5EA8">
        <w:rPr>
          <w:lang w:val="en"/>
        </w:rPr>
        <w:t xml:space="preserve"> </w:t>
      </w:r>
    </w:p>
    <w:p w14:paraId="65006804" w14:textId="77777777" w:rsidR="00BE0E92" w:rsidRDefault="00BE0E92" w:rsidP="00EE6BFF">
      <w:pPr>
        <w:pStyle w:val="4MAINTEXT"/>
        <w:spacing w:after="0"/>
        <w:rPr>
          <w:lang w:val="en"/>
        </w:rPr>
      </w:pPr>
    </w:p>
    <w:p w14:paraId="20CAC798" w14:textId="497168D9" w:rsidR="009C25C2" w:rsidRDefault="00AC5EA8" w:rsidP="00EE6BFF">
      <w:pPr>
        <w:pStyle w:val="4MAINTEXT"/>
        <w:spacing w:after="0"/>
      </w:pPr>
      <w:r w:rsidRPr="00555BE3">
        <w:rPr>
          <w:lang w:val="en"/>
        </w:rPr>
        <w:t xml:space="preserve">In the event of a dismissal due to gross misconduct, termination will be summary </w:t>
      </w:r>
      <w:r>
        <w:rPr>
          <w:lang w:val="en"/>
        </w:rPr>
        <w:t xml:space="preserve">dismissal, (i.e. dismissal </w:t>
      </w:r>
      <w:r w:rsidRPr="00555BE3">
        <w:rPr>
          <w:lang w:val="en"/>
        </w:rPr>
        <w:t>without notice</w:t>
      </w:r>
      <w:r>
        <w:rPr>
          <w:lang w:val="en"/>
        </w:rPr>
        <w:t>)</w:t>
      </w:r>
      <w:r w:rsidRPr="00555BE3">
        <w:rPr>
          <w:lang w:val="en"/>
        </w:rPr>
        <w:t xml:space="preserve">. </w:t>
      </w:r>
      <w:r w:rsidRPr="00555BE3">
        <w:t xml:space="preserve">Where the harm test (as defined in part four of </w:t>
      </w:r>
      <w:hyperlink r:id="rId13" w:history="1">
        <w:r w:rsidRPr="004325BE">
          <w:t>Keeping Children Safe in Education</w:t>
        </w:r>
      </w:hyperlink>
      <w:r w:rsidRPr="00555BE3">
        <w:t>) is or may be met, allegations concerning the safety and welfare of children</w:t>
      </w:r>
      <w:r w:rsidR="006C6DF5">
        <w:t xml:space="preserve">, the matter will </w:t>
      </w:r>
      <w:r w:rsidR="006C6DF5">
        <w:lastRenderedPageBreak/>
        <w:t xml:space="preserve">be fully </w:t>
      </w:r>
      <w:r w:rsidRPr="00555BE3">
        <w:t xml:space="preserve">investigated even if the employee has resigned. The employee should be given a full opportunity to answer the allegation and make </w:t>
      </w:r>
      <w:r>
        <w:t xml:space="preserve">any relevant </w:t>
      </w:r>
      <w:r w:rsidRPr="00555BE3">
        <w:t>representations about it.</w:t>
      </w:r>
    </w:p>
    <w:p w14:paraId="7F72633A" w14:textId="77777777" w:rsidR="009C25C2" w:rsidRDefault="009C25C2" w:rsidP="00EE6BFF">
      <w:pPr>
        <w:pStyle w:val="4MAINTEXT"/>
        <w:spacing w:after="0"/>
      </w:pPr>
    </w:p>
    <w:p w14:paraId="259FDC5D" w14:textId="166E1D0F" w:rsidR="00054552" w:rsidRDefault="00687DB1" w:rsidP="00EE6BFF">
      <w:pPr>
        <w:pStyle w:val="3SUBHEADING"/>
        <w:spacing w:before="0" w:after="0"/>
      </w:pPr>
      <w:bookmarkStart w:id="14" w:name="_Toc129362178"/>
      <w:r>
        <w:t>Review meetings</w:t>
      </w:r>
      <w:bookmarkEnd w:id="14"/>
    </w:p>
    <w:p w14:paraId="1F51FDFD" w14:textId="77777777" w:rsidR="00EE6BFF" w:rsidRDefault="00EE6BFF" w:rsidP="00EE6BFF">
      <w:pPr>
        <w:pStyle w:val="4MAINTEXT"/>
        <w:spacing w:after="0"/>
      </w:pPr>
    </w:p>
    <w:p w14:paraId="15871C80" w14:textId="1AB4A606" w:rsidR="00054552" w:rsidRDefault="00054552" w:rsidP="00EE6BFF">
      <w:pPr>
        <w:pStyle w:val="4MAINTEXT"/>
        <w:spacing w:after="0"/>
      </w:pPr>
      <w:r>
        <w:t xml:space="preserve">The line manager or appropriate designee will regularly review and assess the employee's performance, capability, and suitability for the role during the employee's probationary period. A clear record should be made of each review meeting. A copy of the record should be given to the employee and the original retained by the line manager. </w:t>
      </w:r>
    </w:p>
    <w:p w14:paraId="45104D8F" w14:textId="00D5939C" w:rsidR="009C25C2" w:rsidRDefault="00054552" w:rsidP="00EE6BFF">
      <w:pPr>
        <w:pStyle w:val="4MAINTEXT"/>
        <w:spacing w:after="0"/>
      </w:pPr>
      <w:r>
        <w:t>During an employee's probation, line managers will provide regular feedback to an employee about their performance and progress, and should there be any, raise these with the employee as soon as possible with a view to resolving them. The line manager will also be responsible for providing guidance and support and for identifying and arranging any necessary training or coaching.</w:t>
      </w:r>
    </w:p>
    <w:p w14:paraId="1C8C8783" w14:textId="77777777" w:rsidR="00054552" w:rsidRDefault="00054552" w:rsidP="00EE6BFF">
      <w:pPr>
        <w:pStyle w:val="4MAINTEXT"/>
        <w:spacing w:after="0"/>
      </w:pPr>
    </w:p>
    <w:p w14:paraId="7958A669" w14:textId="78F48AAC" w:rsidR="00313E37" w:rsidRDefault="00313E37" w:rsidP="00EE6BFF">
      <w:pPr>
        <w:pStyle w:val="3SUBHEADING"/>
        <w:spacing w:before="0" w:after="0"/>
      </w:pPr>
      <w:bookmarkStart w:id="15" w:name="_Toc129362179"/>
      <w:r>
        <w:t>Possible outcomes</w:t>
      </w:r>
      <w:bookmarkEnd w:id="15"/>
    </w:p>
    <w:p w14:paraId="6179BB32" w14:textId="77777777" w:rsidR="00EE6BFF" w:rsidRDefault="00EE6BFF" w:rsidP="00EE6BFF">
      <w:pPr>
        <w:pStyle w:val="4MAINTEXT"/>
        <w:spacing w:after="0"/>
      </w:pPr>
    </w:p>
    <w:p w14:paraId="4A929D28" w14:textId="2789832A" w:rsidR="00DA106F" w:rsidRDefault="009F7733" w:rsidP="00EE6BFF">
      <w:pPr>
        <w:pStyle w:val="4MAINTEXT"/>
        <w:spacing w:after="0"/>
      </w:pPr>
      <w:r>
        <w:t xml:space="preserve">The outcome of the probation will be communicated </w:t>
      </w:r>
      <w:r w:rsidR="000B2F2C">
        <w:t>after the final review has taken place</w:t>
      </w:r>
      <w:r w:rsidR="0043141E">
        <w:t xml:space="preserve"> and will be the natural conclusion </w:t>
      </w:r>
      <w:r w:rsidR="00F571B6">
        <w:t xml:space="preserve">of </w:t>
      </w:r>
      <w:r w:rsidR="00673E6F">
        <w:t>the process.</w:t>
      </w:r>
      <w:r w:rsidR="00917CC6">
        <w:t xml:space="preserve"> </w:t>
      </w:r>
    </w:p>
    <w:p w14:paraId="39F1EAA0" w14:textId="77777777" w:rsidR="00490E75" w:rsidRDefault="00490E75" w:rsidP="00EE6BFF">
      <w:pPr>
        <w:pStyle w:val="4MAINTEXT"/>
        <w:spacing w:after="0"/>
      </w:pPr>
    </w:p>
    <w:p w14:paraId="1762A146" w14:textId="73D3ACF2" w:rsidR="00DA106F" w:rsidRPr="00A15CA5" w:rsidRDefault="00490E75" w:rsidP="00BE0E92">
      <w:pPr>
        <w:pStyle w:val="3SUBHEADING"/>
        <w:numPr>
          <w:ilvl w:val="2"/>
          <w:numId w:val="10"/>
        </w:numPr>
      </w:pPr>
      <w:bookmarkStart w:id="16" w:name="_Toc129362180"/>
      <w:r w:rsidRPr="00A15CA5">
        <w:t>Successful outcome</w:t>
      </w:r>
      <w:bookmarkEnd w:id="16"/>
    </w:p>
    <w:p w14:paraId="1F3DC365" w14:textId="77777777" w:rsidR="00490E75" w:rsidRDefault="00490E75" w:rsidP="00EE6BFF">
      <w:pPr>
        <w:pStyle w:val="4MAINTEXT"/>
        <w:spacing w:after="0"/>
      </w:pPr>
    </w:p>
    <w:p w14:paraId="7457E67F" w14:textId="5728448F" w:rsidR="009D1F7E" w:rsidRDefault="009D1F7E" w:rsidP="00EE6BFF">
      <w:pPr>
        <w:pStyle w:val="4MAINTEXT"/>
        <w:spacing w:after="0"/>
      </w:pPr>
      <w:r>
        <w:t xml:space="preserve">When employees have successfully passed their probation, </w:t>
      </w:r>
      <w:r w:rsidR="00642AE3">
        <w:t xml:space="preserve">this will be communicated at the final meeting followed by a </w:t>
      </w:r>
      <w:r w:rsidR="004F53C7">
        <w:t xml:space="preserve">congratulation </w:t>
      </w:r>
      <w:r w:rsidR="00642AE3">
        <w:t xml:space="preserve">letter to confirm </w:t>
      </w:r>
      <w:r w:rsidR="006D4058">
        <w:t>the successful end of the probation period.</w:t>
      </w:r>
      <w:r w:rsidR="007B578A">
        <w:t xml:space="preserve"> </w:t>
      </w:r>
      <w:r w:rsidR="00152854">
        <w:t xml:space="preserve">Managers will then share with </w:t>
      </w:r>
      <w:r w:rsidR="00056BAA">
        <w:t xml:space="preserve">the employees </w:t>
      </w:r>
      <w:r w:rsidR="00012AC2">
        <w:t>how their performance will be managed</w:t>
      </w:r>
      <w:r w:rsidR="00056BAA">
        <w:t xml:space="preserve"> from then on</w:t>
      </w:r>
      <w:r w:rsidR="006C6DF5">
        <w:t>, in line with our relevant policies</w:t>
      </w:r>
      <w:r w:rsidR="00056BAA">
        <w:t xml:space="preserve">. </w:t>
      </w:r>
    </w:p>
    <w:p w14:paraId="62E0FB22" w14:textId="77777777" w:rsidR="00861B07" w:rsidRDefault="00861B07" w:rsidP="00EE6BFF">
      <w:pPr>
        <w:pStyle w:val="4MAINTEXT"/>
        <w:spacing w:after="0"/>
      </w:pPr>
    </w:p>
    <w:p w14:paraId="6A1B60D1" w14:textId="3EEE53B5" w:rsidR="006F2878" w:rsidRPr="00A15CA5" w:rsidRDefault="006F2878" w:rsidP="00BE0E92">
      <w:pPr>
        <w:pStyle w:val="3SUBHEADING"/>
        <w:numPr>
          <w:ilvl w:val="2"/>
          <w:numId w:val="10"/>
        </w:numPr>
      </w:pPr>
      <w:bookmarkStart w:id="17" w:name="_Toc129362181"/>
      <w:r>
        <w:t>Extension of probation</w:t>
      </w:r>
      <w:bookmarkEnd w:id="17"/>
    </w:p>
    <w:p w14:paraId="375E1D86" w14:textId="77777777" w:rsidR="006F2878" w:rsidRDefault="006F2878" w:rsidP="00EE6BFF">
      <w:pPr>
        <w:pStyle w:val="4MAINTEXT"/>
        <w:spacing w:after="0"/>
      </w:pPr>
    </w:p>
    <w:p w14:paraId="7F284EF2" w14:textId="404EBC99" w:rsidR="00B95C57" w:rsidRPr="00555BE3" w:rsidRDefault="00B95C57" w:rsidP="00EE6BFF">
      <w:pPr>
        <w:pStyle w:val="4MAINTEXT"/>
        <w:spacing w:after="0"/>
      </w:pPr>
      <w:r w:rsidRPr="00555BE3">
        <w:t>The probationary period may be extended in circumstances where the employee has been absent from school for an extended period during the probation period</w:t>
      </w:r>
      <w:r w:rsidR="00D66807">
        <w:t xml:space="preserve"> (</w:t>
      </w:r>
      <w:r w:rsidRPr="00555BE3">
        <w:t>for example</w:t>
      </w:r>
      <w:r w:rsidR="00D411E4">
        <w:t>,</w:t>
      </w:r>
      <w:r w:rsidRPr="00555BE3">
        <w:t xml:space="preserve"> ill health or maternity leave</w:t>
      </w:r>
      <w:r w:rsidR="00D66807">
        <w:t>),</w:t>
      </w:r>
      <w:r w:rsidRPr="00555BE3">
        <w:t xml:space="preserve"> or in exceptional circumstances where a further period is required to determine suitability. This </w:t>
      </w:r>
      <w:r>
        <w:t>will</w:t>
      </w:r>
      <w:r w:rsidRPr="00555BE3">
        <w:t xml:space="preserve"> be done in consultation with </w:t>
      </w:r>
      <w:r w:rsidR="00A91AC1">
        <w:t xml:space="preserve">the </w:t>
      </w:r>
      <w:r w:rsidRPr="00555BE3">
        <w:t xml:space="preserve">employee and confirmed in writing. </w:t>
      </w:r>
      <w:r w:rsidRPr="00555BE3">
        <w:rPr>
          <w:lang w:val="en"/>
        </w:rPr>
        <w:t>An extension of an employee’s probationary period will happen no more than once for a period not exceeding three months on the same terms and conditions as the original period.</w:t>
      </w:r>
    </w:p>
    <w:p w14:paraId="58FA15E6" w14:textId="77777777" w:rsidR="00BE0E92" w:rsidRDefault="00BE0E92" w:rsidP="00BE0E92">
      <w:pPr>
        <w:pStyle w:val="4MAINTEXT"/>
        <w:spacing w:after="0"/>
      </w:pPr>
    </w:p>
    <w:p w14:paraId="284F31A0" w14:textId="5B2296A5" w:rsidR="006F2878" w:rsidRPr="00A15CA5" w:rsidRDefault="006F2878" w:rsidP="00BE0E92">
      <w:pPr>
        <w:pStyle w:val="3SUBHEADING"/>
        <w:numPr>
          <w:ilvl w:val="2"/>
          <w:numId w:val="10"/>
        </w:numPr>
      </w:pPr>
      <w:bookmarkStart w:id="18" w:name="_Toc129362182"/>
      <w:r>
        <w:t>End of employment</w:t>
      </w:r>
      <w:bookmarkEnd w:id="18"/>
    </w:p>
    <w:p w14:paraId="012F9415" w14:textId="77777777" w:rsidR="006F2878" w:rsidRDefault="006F2878" w:rsidP="00EE6BFF">
      <w:pPr>
        <w:pStyle w:val="4MAINTEXT"/>
        <w:spacing w:after="0"/>
      </w:pPr>
    </w:p>
    <w:p w14:paraId="588F8BC4" w14:textId="01D9796A" w:rsidR="00D34A4B" w:rsidRDefault="00690A33" w:rsidP="00EE6BFF">
      <w:pPr>
        <w:pStyle w:val="4MAINTEXT"/>
        <w:spacing w:after="0"/>
      </w:pPr>
      <w:r>
        <w:t xml:space="preserve">If the employee’s </w:t>
      </w:r>
      <w:r w:rsidR="00BE3BE1">
        <w:t>performance has been unsatisfactory and it is thought unlikely</w:t>
      </w:r>
      <w:r w:rsidR="00BB734D">
        <w:t xml:space="preserve"> that further training and support would lead to a satisfactory level of improvement</w:t>
      </w:r>
      <w:r w:rsidR="00A4159F">
        <w:t>, the outcome of the probation could be the end of employment.</w:t>
      </w:r>
      <w:r w:rsidR="00484F3E">
        <w:t xml:space="preserve"> This would be communicated at the end of the probation review hearing in a letter with details of the reason</w:t>
      </w:r>
      <w:r w:rsidR="000C0C15">
        <w:t>s</w:t>
      </w:r>
      <w:r w:rsidR="00484F3E">
        <w:t xml:space="preserve"> why the </w:t>
      </w:r>
      <w:r w:rsidR="00D823E8">
        <w:t>probation was unsuccessful.</w:t>
      </w:r>
      <w:r w:rsidR="003349DD">
        <w:t xml:space="preserve"> </w:t>
      </w:r>
      <w:r w:rsidR="006356FF">
        <w:t>Employees are entitled to a notice period, as specified in their contract of employment.</w:t>
      </w:r>
    </w:p>
    <w:p w14:paraId="0D68E3E5" w14:textId="77777777" w:rsidR="00861B07" w:rsidRDefault="00861B07" w:rsidP="00EE6BFF">
      <w:pPr>
        <w:pStyle w:val="4MAINTEXT"/>
        <w:spacing w:after="0"/>
      </w:pPr>
    </w:p>
    <w:p w14:paraId="095C2B18" w14:textId="5504A73E" w:rsidR="003349DD" w:rsidRDefault="00285442" w:rsidP="00EE6BFF">
      <w:pPr>
        <w:pStyle w:val="4MAINTEXT"/>
        <w:spacing w:after="0"/>
      </w:pPr>
      <w:r>
        <w:t xml:space="preserve">Employees will have a right to appeal the outcome of a probation review hearing if the decision was to extend </w:t>
      </w:r>
      <w:r w:rsidR="00344D5C">
        <w:t>or end the employment. Details of how to appeal will be given in the outcome letter.</w:t>
      </w:r>
    </w:p>
    <w:p w14:paraId="2E90CCE4" w14:textId="77777777" w:rsidR="00861B07" w:rsidRDefault="00861B07" w:rsidP="00EE6BFF">
      <w:pPr>
        <w:pStyle w:val="4MAINTEXT"/>
        <w:spacing w:after="0"/>
      </w:pPr>
    </w:p>
    <w:p w14:paraId="69E8BD15" w14:textId="7CD1CEC3" w:rsidR="00140556" w:rsidRPr="00A15CA5" w:rsidRDefault="00140556" w:rsidP="00BE0E92">
      <w:pPr>
        <w:pStyle w:val="2HEADING"/>
      </w:pPr>
      <w:bookmarkStart w:id="19" w:name="_Toc129362183"/>
      <w:r>
        <w:t>Appeal process</w:t>
      </w:r>
      <w:bookmarkEnd w:id="19"/>
    </w:p>
    <w:p w14:paraId="20AAC1CC" w14:textId="77777777" w:rsidR="00140556" w:rsidRDefault="00140556" w:rsidP="00EE6BFF">
      <w:pPr>
        <w:pStyle w:val="4MAINTEXT"/>
        <w:spacing w:after="0"/>
      </w:pPr>
    </w:p>
    <w:p w14:paraId="53E26823" w14:textId="28F6CB20" w:rsidR="00344D5C" w:rsidRDefault="007D2525" w:rsidP="00EE6BFF">
      <w:pPr>
        <w:pStyle w:val="4MAINTEXT"/>
        <w:spacing w:after="0"/>
      </w:pPr>
      <w:r>
        <w:t xml:space="preserve">Employees will have seven calendar days from receipt of their </w:t>
      </w:r>
      <w:r w:rsidR="00E95017">
        <w:t xml:space="preserve">outcome letter </w:t>
      </w:r>
      <w:r w:rsidR="003446DB">
        <w:t xml:space="preserve">to appeal. </w:t>
      </w:r>
      <w:r w:rsidR="00E97DCF" w:rsidRPr="00E97DCF">
        <w:t xml:space="preserve">Any appeal should be made to the person named in the formal termination letter, clearly stating the grounds for appeal. </w:t>
      </w:r>
      <w:r w:rsidR="00681941">
        <w:t xml:space="preserve">Once received, </w:t>
      </w:r>
      <w:r w:rsidR="00100C8B">
        <w:t xml:space="preserve">an appeal hearing will be arranged as soon as </w:t>
      </w:r>
      <w:r w:rsidR="00FF5BCD">
        <w:t xml:space="preserve">is reasonably practicable. The </w:t>
      </w:r>
      <w:r w:rsidR="00FF5BCD">
        <w:lastRenderedPageBreak/>
        <w:t xml:space="preserve">appeal hearing will be chaired </w:t>
      </w:r>
      <w:r w:rsidR="00831660">
        <w:t xml:space="preserve">by </w:t>
      </w:r>
      <w:r w:rsidR="002A7D10">
        <w:t xml:space="preserve">a member of staff of higher seniority than the person who made the decision at the probation review hearing. </w:t>
      </w:r>
      <w:r w:rsidR="00B15DB9">
        <w:t xml:space="preserve">At the end of the hearing, an outcome will be made to either uphold or not uphold the decision taken at the probation review hearing. If </w:t>
      </w:r>
      <w:r w:rsidR="004B7266">
        <w:t xml:space="preserve">it was decided that the decision was unjust, therefore not upheld, further information on remedial action will be provided. </w:t>
      </w:r>
    </w:p>
    <w:p w14:paraId="7A4661B9" w14:textId="77777777" w:rsidR="00861B07" w:rsidRDefault="00861B07" w:rsidP="00EE6BFF">
      <w:pPr>
        <w:pStyle w:val="4MAINTEXT"/>
        <w:spacing w:after="0"/>
      </w:pPr>
    </w:p>
    <w:p w14:paraId="32145D0B" w14:textId="3A37D4BF" w:rsidR="004B7266" w:rsidRDefault="004B7266" w:rsidP="00EE6BFF">
      <w:pPr>
        <w:pStyle w:val="4MAINTEXT"/>
        <w:spacing w:after="0"/>
      </w:pPr>
      <w:r>
        <w:t>The outcome of the appeal hearing marks the end of the procedure, there is no further right to appeal thereafter.</w:t>
      </w:r>
    </w:p>
    <w:p w14:paraId="0AE9882B" w14:textId="77777777" w:rsidR="009C25C2" w:rsidRPr="00313E37" w:rsidRDefault="009C25C2" w:rsidP="00313E37">
      <w:pPr>
        <w:pStyle w:val="4MAINTEXT"/>
      </w:pPr>
    </w:p>
    <w:p w14:paraId="455185C8" w14:textId="4EA356EA" w:rsidR="00216954" w:rsidRDefault="00216954" w:rsidP="00216954">
      <w:pPr>
        <w:pStyle w:val="BodyText"/>
      </w:pPr>
    </w:p>
    <w:p w14:paraId="6B4A2C37" w14:textId="178F38B0" w:rsidR="00A25461" w:rsidRDefault="00A25461" w:rsidP="00216954">
      <w:pPr>
        <w:pStyle w:val="BodyText"/>
      </w:pPr>
    </w:p>
    <w:p w14:paraId="6C7E7168" w14:textId="77777777" w:rsidR="00A25461" w:rsidRPr="00216954" w:rsidRDefault="00A25461" w:rsidP="00216954">
      <w:pPr>
        <w:pStyle w:val="BodyText"/>
      </w:pPr>
    </w:p>
    <w:sectPr w:rsidR="00A25461" w:rsidRPr="00216954" w:rsidSect="00D944CC">
      <w:headerReference w:type="even" r:id="rId14"/>
      <w:headerReference w:type="default" r:id="rId15"/>
      <w:footerReference w:type="default" r:id="rId16"/>
      <w:headerReference w:type="first" r:id="rId17"/>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E285B" w14:textId="77777777" w:rsidR="00E16920" w:rsidRDefault="00E16920" w:rsidP="00396A11">
      <w:r>
        <w:separator/>
      </w:r>
    </w:p>
  </w:endnote>
  <w:endnote w:type="continuationSeparator" w:id="0">
    <w:p w14:paraId="30C61A58" w14:textId="77777777" w:rsidR="00E16920" w:rsidRDefault="00E16920" w:rsidP="00396A11">
      <w:r>
        <w:continuationSeparator/>
      </w:r>
    </w:p>
  </w:endnote>
  <w:endnote w:type="continuationNotice" w:id="1">
    <w:p w14:paraId="41E79A90" w14:textId="77777777" w:rsidR="00E16920" w:rsidRDefault="00E16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Times New Roman"/>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Mulish">
    <w:altName w:val="Times New Roman"/>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3E368F25" w14:textId="77777777" w:rsidTr="003175DF">
      <w:tc>
        <w:tcPr>
          <w:tcW w:w="3403" w:type="dxa"/>
          <w:shd w:val="clear" w:color="auto" w:fill="FFFFFF" w:themeFill="background1"/>
          <w:hideMark/>
        </w:tcPr>
        <w:p w14:paraId="12557059" w14:textId="02E4739D" w:rsidR="004B4030" w:rsidRPr="004B4030" w:rsidRDefault="001C1536" w:rsidP="004B4030">
          <w:pPr>
            <w:pStyle w:val="Footer"/>
          </w:pPr>
          <w:r>
            <w:rPr>
              <w:noProof/>
            </w:rPr>
            <w:drawing>
              <wp:inline distT="0" distB="0" distL="0" distR="0" wp14:anchorId="7A735862" wp14:editId="0E8AEE4B">
                <wp:extent cx="1554480" cy="5365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575"/>
                        </a:xfrm>
                        <a:prstGeom prst="rect">
                          <a:avLst/>
                        </a:prstGeom>
                        <a:noFill/>
                      </pic:spPr>
                    </pic:pic>
                  </a:graphicData>
                </a:graphic>
              </wp:inline>
            </w:drawing>
          </w:r>
        </w:p>
      </w:tc>
      <w:tc>
        <w:tcPr>
          <w:tcW w:w="5528" w:type="dxa"/>
          <w:shd w:val="clear" w:color="auto" w:fill="FFFFFF" w:themeFill="background1"/>
          <w:hideMark/>
        </w:tcPr>
        <w:p w14:paraId="72C3B7B5" w14:textId="77777777" w:rsidR="00655D9B" w:rsidRDefault="004B4030" w:rsidP="004B4030">
          <w:pPr>
            <w:pStyle w:val="Footer"/>
          </w:pPr>
          <w:r w:rsidRPr="004B4030">
            <w:t xml:space="preserve">          </w:t>
          </w:r>
        </w:p>
        <w:p w14:paraId="596B8F7E" w14:textId="43FD9E03" w:rsidR="004B4030" w:rsidRPr="004B4030" w:rsidRDefault="004B4030" w:rsidP="004B4030">
          <w:pPr>
            <w:pStyle w:val="Footer"/>
          </w:pPr>
          <w:r w:rsidRPr="004B4030">
            <w:t>© HFL Education 202</w:t>
          </w:r>
          <w:r w:rsidR="00442BEB">
            <w:t>3</w:t>
          </w:r>
        </w:p>
      </w:tc>
      <w:tc>
        <w:tcPr>
          <w:tcW w:w="374" w:type="dxa"/>
          <w:shd w:val="clear" w:color="auto" w:fill="FFFFFF" w:themeFill="background1"/>
          <w:hideMark/>
        </w:tcPr>
        <w:p w14:paraId="0E6CAE9E" w14:textId="77777777" w:rsidR="00655D9B" w:rsidRDefault="00655D9B" w:rsidP="004B4030">
          <w:pPr>
            <w:pStyle w:val="Footer"/>
            <w:jc w:val="right"/>
          </w:pPr>
        </w:p>
        <w:p w14:paraId="7A738EB4" w14:textId="63B6DCDF"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00F37D90">
            <w:rPr>
              <w:noProof/>
            </w:rPr>
            <w:t>1</w:t>
          </w:r>
          <w:r w:rsidRPr="004B4030">
            <w:rPr>
              <w:noProof/>
            </w:rPr>
            <w:fldChar w:fldCharType="end"/>
          </w:r>
        </w:p>
      </w:tc>
    </w:tr>
  </w:tbl>
  <w:p w14:paraId="4E1E4CBE" w14:textId="77777777"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C80D2" w14:textId="77777777" w:rsidR="00E16920" w:rsidRDefault="00E16920" w:rsidP="00396A11">
      <w:r>
        <w:separator/>
      </w:r>
    </w:p>
  </w:footnote>
  <w:footnote w:type="continuationSeparator" w:id="0">
    <w:p w14:paraId="14D9D9D2" w14:textId="77777777" w:rsidR="00E16920" w:rsidRDefault="00E16920" w:rsidP="00396A11">
      <w:r>
        <w:continuationSeparator/>
      </w:r>
    </w:p>
  </w:footnote>
  <w:footnote w:type="continuationNotice" w:id="1">
    <w:p w14:paraId="2456AB30" w14:textId="77777777" w:rsidR="00E16920" w:rsidRDefault="00E169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29FA" w14:textId="77777777" w:rsidR="00646E6A" w:rsidRDefault="00F37D90">
    <w:pPr>
      <w:pStyle w:val="Header"/>
    </w:pPr>
    <w:r>
      <w:rPr>
        <w:noProof/>
      </w:rPr>
      <w:pict w14:anchorId="21FAD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3626" o:spid="_x0000_s1026" type="#_x0000_t136" style="position:absolute;margin-left:0;margin-top:0;width:424.65pt;height:254.75pt;rotation:315;z-index:-251658238;mso-position-horizontal:center;mso-position-horizontal-relative:margin;mso-position-vertical:center;mso-position-vertical-relative:margin" o:allowincell="f" fillcolor="silver" stroked="f">
          <v:fill opacity=".5"/>
          <v:textpath style="font-family:&quot;Roboto&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1515F" w14:textId="3A992214"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694F70F4" wp14:editId="27AD3DFF">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FD2F06"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4F70F4"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" fillcolor="#2f8989" stroked="f" strokeweight="1pt">
              <v:textbox>
                <w:txbxContent>
                  <w:p w14:paraId="04FD2F06" w14:textId="77777777" w:rsidR="006322DE" w:rsidRDefault="006322DE" w:rsidP="006322DE">
                    <w:pPr>
                      <w:jc w:val="center"/>
                    </w:pPr>
                  </w:p>
                </w:txbxContent>
              </v:textbox>
              <w10:wrap type="tight"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523F" w14:textId="77777777" w:rsidR="00646E6A" w:rsidRDefault="00F37D90">
    <w:pPr>
      <w:pStyle w:val="Header"/>
    </w:pPr>
    <w:r>
      <w:rPr>
        <w:noProof/>
      </w:rPr>
      <w:pict w14:anchorId="0BEC5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3625" o:spid="_x0000_s1025" type="#_x0000_t136" style="position:absolute;margin-left:0;margin-top:0;width:424.65pt;height:254.75pt;rotation:315;z-index:-251658239;mso-position-horizontal:center;mso-position-horizontal-relative:margin;mso-position-vertical:center;mso-position-vertical-relative:margin" o:allowincell="f" fillcolor="silver" stroked="f">
          <v:fill opacity=".5"/>
          <v:textpath style="font-family:&quot;Roboto&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7"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80BD6"/>
    <w:multiLevelType w:val="hybridMultilevel"/>
    <w:tmpl w:val="0546901C"/>
    <w:lvl w:ilvl="0" w:tplc="2558E908">
      <w:start w:val="1"/>
      <w:numFmt w:val="decimal"/>
      <w:pStyle w:val="2HEADING"/>
      <w:lvlText w:val="%1."/>
      <w:lvlJc w:val="left"/>
      <w:pPr>
        <w:ind w:left="360" w:hanging="360"/>
      </w:pPr>
    </w:lvl>
    <w:lvl w:ilvl="1" w:tplc="5C8E1C8C">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2C5211"/>
    <w:multiLevelType w:val="multilevel"/>
    <w:tmpl w:val="6E4A7C24"/>
    <w:lvl w:ilvl="0">
      <w:start w:val="1"/>
      <w:numFmt w:val="decimal"/>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2"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28"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9"/>
  </w:num>
  <w:num w:numId="6">
    <w:abstractNumId w:val="25"/>
  </w:num>
  <w:num w:numId="7">
    <w:abstractNumId w:val="7"/>
  </w:num>
  <w:num w:numId="8">
    <w:abstractNumId w:val="14"/>
  </w:num>
  <w:num w:numId="9">
    <w:abstractNumId w:val="30"/>
  </w:num>
  <w:num w:numId="10">
    <w:abstractNumId w:val="20"/>
  </w:num>
  <w:num w:numId="11">
    <w:abstractNumId w:val="15"/>
  </w:num>
  <w:num w:numId="12">
    <w:abstractNumId w:val="23"/>
  </w:num>
  <w:num w:numId="13">
    <w:abstractNumId w:val="12"/>
  </w:num>
  <w:num w:numId="14">
    <w:abstractNumId w:val="10"/>
  </w:num>
  <w:num w:numId="15">
    <w:abstractNumId w:val="26"/>
  </w:num>
  <w:num w:numId="16">
    <w:abstractNumId w:val="3"/>
  </w:num>
  <w:num w:numId="17">
    <w:abstractNumId w:val="22"/>
  </w:num>
  <w:num w:numId="18">
    <w:abstractNumId w:val="8"/>
  </w:num>
  <w:num w:numId="19">
    <w:abstractNumId w:val="27"/>
  </w:num>
  <w:num w:numId="20">
    <w:abstractNumId w:val="16"/>
  </w:num>
  <w:num w:numId="21">
    <w:abstractNumId w:val="21"/>
  </w:num>
  <w:num w:numId="22">
    <w:abstractNumId w:val="2"/>
  </w:num>
  <w:num w:numId="23">
    <w:abstractNumId w:val="0"/>
  </w:num>
  <w:num w:numId="24">
    <w:abstractNumId w:val="11"/>
  </w:num>
  <w:num w:numId="25">
    <w:abstractNumId w:val="24"/>
  </w:num>
  <w:num w:numId="26">
    <w:abstractNumId w:val="17"/>
  </w:num>
  <w:num w:numId="27">
    <w:abstractNumId w:val="28"/>
  </w:num>
  <w:num w:numId="28">
    <w:abstractNumId w:val="13"/>
  </w:num>
  <w:num w:numId="29">
    <w:abstractNumId w:val="29"/>
  </w:num>
  <w:num w:numId="30">
    <w:abstractNumId w:val="1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84"/>
    <w:rsid w:val="0000433D"/>
    <w:rsid w:val="00006F45"/>
    <w:rsid w:val="00012AC2"/>
    <w:rsid w:val="000244B8"/>
    <w:rsid w:val="000317B7"/>
    <w:rsid w:val="0003571A"/>
    <w:rsid w:val="0004261C"/>
    <w:rsid w:val="00054552"/>
    <w:rsid w:val="00056BAA"/>
    <w:rsid w:val="00060156"/>
    <w:rsid w:val="000616CF"/>
    <w:rsid w:val="00066141"/>
    <w:rsid w:val="0006702E"/>
    <w:rsid w:val="00067C98"/>
    <w:rsid w:val="00090762"/>
    <w:rsid w:val="00090F20"/>
    <w:rsid w:val="000946E4"/>
    <w:rsid w:val="000B2D04"/>
    <w:rsid w:val="000B2F2C"/>
    <w:rsid w:val="000B69EE"/>
    <w:rsid w:val="000C0C15"/>
    <w:rsid w:val="000C126D"/>
    <w:rsid w:val="000C21AD"/>
    <w:rsid w:val="000D0882"/>
    <w:rsid w:val="000D5C88"/>
    <w:rsid w:val="000E7531"/>
    <w:rsid w:val="00100C8B"/>
    <w:rsid w:val="00104096"/>
    <w:rsid w:val="00104626"/>
    <w:rsid w:val="001078EE"/>
    <w:rsid w:val="0011013B"/>
    <w:rsid w:val="001149C5"/>
    <w:rsid w:val="00122E49"/>
    <w:rsid w:val="001267B9"/>
    <w:rsid w:val="00131103"/>
    <w:rsid w:val="00137B66"/>
    <w:rsid w:val="00140556"/>
    <w:rsid w:val="00142538"/>
    <w:rsid w:val="00143CE8"/>
    <w:rsid w:val="00152854"/>
    <w:rsid w:val="001619EB"/>
    <w:rsid w:val="00165EE1"/>
    <w:rsid w:val="00166D90"/>
    <w:rsid w:val="00170C22"/>
    <w:rsid w:val="001727EF"/>
    <w:rsid w:val="0018357A"/>
    <w:rsid w:val="00183EB0"/>
    <w:rsid w:val="00184E4B"/>
    <w:rsid w:val="00190FED"/>
    <w:rsid w:val="00195DD9"/>
    <w:rsid w:val="001A3A52"/>
    <w:rsid w:val="001A706D"/>
    <w:rsid w:val="001B056A"/>
    <w:rsid w:val="001B11BC"/>
    <w:rsid w:val="001B58B7"/>
    <w:rsid w:val="001C1536"/>
    <w:rsid w:val="001C59F4"/>
    <w:rsid w:val="001C7D0B"/>
    <w:rsid w:val="001D6B78"/>
    <w:rsid w:val="001E5174"/>
    <w:rsid w:val="001E5E7D"/>
    <w:rsid w:val="001F60B9"/>
    <w:rsid w:val="001F61A9"/>
    <w:rsid w:val="00201251"/>
    <w:rsid w:val="00204BD2"/>
    <w:rsid w:val="0020658D"/>
    <w:rsid w:val="00216954"/>
    <w:rsid w:val="002312B9"/>
    <w:rsid w:val="00231F6C"/>
    <w:rsid w:val="002504FC"/>
    <w:rsid w:val="00255673"/>
    <w:rsid w:val="002604A4"/>
    <w:rsid w:val="002764C6"/>
    <w:rsid w:val="0028126D"/>
    <w:rsid w:val="00285442"/>
    <w:rsid w:val="00291B7A"/>
    <w:rsid w:val="00297896"/>
    <w:rsid w:val="002A15CC"/>
    <w:rsid w:val="002A2EF4"/>
    <w:rsid w:val="002A7D10"/>
    <w:rsid w:val="002B6726"/>
    <w:rsid w:val="002C4D5A"/>
    <w:rsid w:val="002D05C2"/>
    <w:rsid w:val="002E7334"/>
    <w:rsid w:val="002F1676"/>
    <w:rsid w:val="002F1E43"/>
    <w:rsid w:val="002F77EE"/>
    <w:rsid w:val="003124D4"/>
    <w:rsid w:val="00313875"/>
    <w:rsid w:val="00313E37"/>
    <w:rsid w:val="003164DE"/>
    <w:rsid w:val="003175DF"/>
    <w:rsid w:val="00322083"/>
    <w:rsid w:val="00325949"/>
    <w:rsid w:val="003349DD"/>
    <w:rsid w:val="003425AC"/>
    <w:rsid w:val="00343B4E"/>
    <w:rsid w:val="00344372"/>
    <w:rsid w:val="003446DB"/>
    <w:rsid w:val="00344D5C"/>
    <w:rsid w:val="00351643"/>
    <w:rsid w:val="003578BF"/>
    <w:rsid w:val="00385596"/>
    <w:rsid w:val="00387C01"/>
    <w:rsid w:val="00396A11"/>
    <w:rsid w:val="003A651A"/>
    <w:rsid w:val="003A7D79"/>
    <w:rsid w:val="003B5AB0"/>
    <w:rsid w:val="003D57AD"/>
    <w:rsid w:val="003D63C7"/>
    <w:rsid w:val="003D7368"/>
    <w:rsid w:val="003E1827"/>
    <w:rsid w:val="003E48CE"/>
    <w:rsid w:val="003E6E5F"/>
    <w:rsid w:val="003F08FD"/>
    <w:rsid w:val="003F1DA8"/>
    <w:rsid w:val="004047F4"/>
    <w:rsid w:val="004078A8"/>
    <w:rsid w:val="004159CC"/>
    <w:rsid w:val="004271DD"/>
    <w:rsid w:val="0043141E"/>
    <w:rsid w:val="00437CE6"/>
    <w:rsid w:val="00442BEB"/>
    <w:rsid w:val="0045668B"/>
    <w:rsid w:val="00474A34"/>
    <w:rsid w:val="00476E54"/>
    <w:rsid w:val="00482E05"/>
    <w:rsid w:val="004841B8"/>
    <w:rsid w:val="00484348"/>
    <w:rsid w:val="00484F3E"/>
    <w:rsid w:val="0048699C"/>
    <w:rsid w:val="00490E75"/>
    <w:rsid w:val="0049176D"/>
    <w:rsid w:val="00491A0D"/>
    <w:rsid w:val="00492556"/>
    <w:rsid w:val="00495869"/>
    <w:rsid w:val="004A56F1"/>
    <w:rsid w:val="004A7F6F"/>
    <w:rsid w:val="004B4030"/>
    <w:rsid w:val="004B7266"/>
    <w:rsid w:val="004D128E"/>
    <w:rsid w:val="004D36EC"/>
    <w:rsid w:val="004F53C7"/>
    <w:rsid w:val="00500D10"/>
    <w:rsid w:val="00511E77"/>
    <w:rsid w:val="00512497"/>
    <w:rsid w:val="00512EA1"/>
    <w:rsid w:val="00514B52"/>
    <w:rsid w:val="00521DB2"/>
    <w:rsid w:val="005236EB"/>
    <w:rsid w:val="00536E46"/>
    <w:rsid w:val="00546D70"/>
    <w:rsid w:val="005902FA"/>
    <w:rsid w:val="005903AD"/>
    <w:rsid w:val="005A438B"/>
    <w:rsid w:val="005A7272"/>
    <w:rsid w:val="005B2179"/>
    <w:rsid w:val="005B2F5D"/>
    <w:rsid w:val="005C1762"/>
    <w:rsid w:val="005C505B"/>
    <w:rsid w:val="005E0576"/>
    <w:rsid w:val="005F43F3"/>
    <w:rsid w:val="00601E98"/>
    <w:rsid w:val="00604DFD"/>
    <w:rsid w:val="00615BC1"/>
    <w:rsid w:val="006322DE"/>
    <w:rsid w:val="00634F29"/>
    <w:rsid w:val="006356FF"/>
    <w:rsid w:val="00636D5E"/>
    <w:rsid w:val="00637DE0"/>
    <w:rsid w:val="00642AE3"/>
    <w:rsid w:val="00646E6A"/>
    <w:rsid w:val="0065037C"/>
    <w:rsid w:val="0065137D"/>
    <w:rsid w:val="00655D9B"/>
    <w:rsid w:val="0065772F"/>
    <w:rsid w:val="00667ED8"/>
    <w:rsid w:val="00673E6F"/>
    <w:rsid w:val="00681941"/>
    <w:rsid w:val="006845EB"/>
    <w:rsid w:val="00687DB1"/>
    <w:rsid w:val="0069055E"/>
    <w:rsid w:val="00690A33"/>
    <w:rsid w:val="006967C7"/>
    <w:rsid w:val="006A1113"/>
    <w:rsid w:val="006C4F56"/>
    <w:rsid w:val="006C6887"/>
    <w:rsid w:val="006C6D29"/>
    <w:rsid w:val="006C6DF5"/>
    <w:rsid w:val="006D04AF"/>
    <w:rsid w:val="006D0C9B"/>
    <w:rsid w:val="006D4058"/>
    <w:rsid w:val="006D68A2"/>
    <w:rsid w:val="006E27A1"/>
    <w:rsid w:val="006F2878"/>
    <w:rsid w:val="006F2DD6"/>
    <w:rsid w:val="006F39E2"/>
    <w:rsid w:val="00701DB3"/>
    <w:rsid w:val="00706587"/>
    <w:rsid w:val="007118F2"/>
    <w:rsid w:val="00712919"/>
    <w:rsid w:val="00714606"/>
    <w:rsid w:val="00726840"/>
    <w:rsid w:val="00736787"/>
    <w:rsid w:val="00740D6C"/>
    <w:rsid w:val="00743D7C"/>
    <w:rsid w:val="00745433"/>
    <w:rsid w:val="0075170F"/>
    <w:rsid w:val="00757E9F"/>
    <w:rsid w:val="00760E10"/>
    <w:rsid w:val="00764329"/>
    <w:rsid w:val="0076647C"/>
    <w:rsid w:val="007705FC"/>
    <w:rsid w:val="007715A8"/>
    <w:rsid w:val="0077504C"/>
    <w:rsid w:val="0077590F"/>
    <w:rsid w:val="00784A39"/>
    <w:rsid w:val="00792227"/>
    <w:rsid w:val="00793073"/>
    <w:rsid w:val="00794C45"/>
    <w:rsid w:val="00795396"/>
    <w:rsid w:val="007A2C42"/>
    <w:rsid w:val="007B4C23"/>
    <w:rsid w:val="007B578A"/>
    <w:rsid w:val="007C6359"/>
    <w:rsid w:val="007C68B7"/>
    <w:rsid w:val="007C70A8"/>
    <w:rsid w:val="007D2525"/>
    <w:rsid w:val="007D2DE3"/>
    <w:rsid w:val="007D2FF0"/>
    <w:rsid w:val="007D424B"/>
    <w:rsid w:val="007D4303"/>
    <w:rsid w:val="007E2BD7"/>
    <w:rsid w:val="007F0E1F"/>
    <w:rsid w:val="007F20CC"/>
    <w:rsid w:val="007F3FA0"/>
    <w:rsid w:val="007F57A5"/>
    <w:rsid w:val="007F5DD1"/>
    <w:rsid w:val="008021EF"/>
    <w:rsid w:val="00823F28"/>
    <w:rsid w:val="00826C5F"/>
    <w:rsid w:val="00831660"/>
    <w:rsid w:val="00831817"/>
    <w:rsid w:val="00834C75"/>
    <w:rsid w:val="00836BBD"/>
    <w:rsid w:val="00841A13"/>
    <w:rsid w:val="0084437F"/>
    <w:rsid w:val="008502BB"/>
    <w:rsid w:val="00850C7E"/>
    <w:rsid w:val="00853A90"/>
    <w:rsid w:val="00861B07"/>
    <w:rsid w:val="00862C59"/>
    <w:rsid w:val="00873710"/>
    <w:rsid w:val="00886F99"/>
    <w:rsid w:val="00890D51"/>
    <w:rsid w:val="00892B9C"/>
    <w:rsid w:val="00895D93"/>
    <w:rsid w:val="00896E51"/>
    <w:rsid w:val="00897AC6"/>
    <w:rsid w:val="008A6B07"/>
    <w:rsid w:val="008B555F"/>
    <w:rsid w:val="008B71A2"/>
    <w:rsid w:val="008C2146"/>
    <w:rsid w:val="008C2437"/>
    <w:rsid w:val="008E3277"/>
    <w:rsid w:val="008F4573"/>
    <w:rsid w:val="008F4800"/>
    <w:rsid w:val="00901B3C"/>
    <w:rsid w:val="00905279"/>
    <w:rsid w:val="00917CC6"/>
    <w:rsid w:val="00921026"/>
    <w:rsid w:val="0092162E"/>
    <w:rsid w:val="00923AD9"/>
    <w:rsid w:val="00924143"/>
    <w:rsid w:val="00924E07"/>
    <w:rsid w:val="009254DC"/>
    <w:rsid w:val="00927E90"/>
    <w:rsid w:val="00933EB4"/>
    <w:rsid w:val="00934BAA"/>
    <w:rsid w:val="00946571"/>
    <w:rsid w:val="00967D3B"/>
    <w:rsid w:val="00987799"/>
    <w:rsid w:val="009A189F"/>
    <w:rsid w:val="009A2E64"/>
    <w:rsid w:val="009A3BE8"/>
    <w:rsid w:val="009A613D"/>
    <w:rsid w:val="009B0460"/>
    <w:rsid w:val="009B44BF"/>
    <w:rsid w:val="009C01EF"/>
    <w:rsid w:val="009C25C2"/>
    <w:rsid w:val="009C2BFA"/>
    <w:rsid w:val="009C73E1"/>
    <w:rsid w:val="009D1F7E"/>
    <w:rsid w:val="009D636A"/>
    <w:rsid w:val="009E0550"/>
    <w:rsid w:val="009E5586"/>
    <w:rsid w:val="009F7733"/>
    <w:rsid w:val="00A04D03"/>
    <w:rsid w:val="00A0528D"/>
    <w:rsid w:val="00A06907"/>
    <w:rsid w:val="00A07675"/>
    <w:rsid w:val="00A15CA5"/>
    <w:rsid w:val="00A16A41"/>
    <w:rsid w:val="00A25461"/>
    <w:rsid w:val="00A36E95"/>
    <w:rsid w:val="00A4159F"/>
    <w:rsid w:val="00A43497"/>
    <w:rsid w:val="00A56D7E"/>
    <w:rsid w:val="00A611BA"/>
    <w:rsid w:val="00A66E59"/>
    <w:rsid w:val="00A710A3"/>
    <w:rsid w:val="00A725BE"/>
    <w:rsid w:val="00A748F9"/>
    <w:rsid w:val="00A77BA2"/>
    <w:rsid w:val="00A77EB3"/>
    <w:rsid w:val="00A83B10"/>
    <w:rsid w:val="00A863D0"/>
    <w:rsid w:val="00A91AC1"/>
    <w:rsid w:val="00A93445"/>
    <w:rsid w:val="00A954B1"/>
    <w:rsid w:val="00A95CD8"/>
    <w:rsid w:val="00AA6E30"/>
    <w:rsid w:val="00AB0DD5"/>
    <w:rsid w:val="00AB44E8"/>
    <w:rsid w:val="00AC0F45"/>
    <w:rsid w:val="00AC16FB"/>
    <w:rsid w:val="00AC3C1F"/>
    <w:rsid w:val="00AC5EA8"/>
    <w:rsid w:val="00AE3A5E"/>
    <w:rsid w:val="00AF1083"/>
    <w:rsid w:val="00AF60AE"/>
    <w:rsid w:val="00AF7645"/>
    <w:rsid w:val="00AF7C3A"/>
    <w:rsid w:val="00B15DB9"/>
    <w:rsid w:val="00B3194E"/>
    <w:rsid w:val="00B43758"/>
    <w:rsid w:val="00B53DD4"/>
    <w:rsid w:val="00B57F8F"/>
    <w:rsid w:val="00B63A51"/>
    <w:rsid w:val="00B63CDE"/>
    <w:rsid w:val="00B67207"/>
    <w:rsid w:val="00B71CCA"/>
    <w:rsid w:val="00B838A9"/>
    <w:rsid w:val="00B94CB6"/>
    <w:rsid w:val="00B95C57"/>
    <w:rsid w:val="00BA15F4"/>
    <w:rsid w:val="00BA410A"/>
    <w:rsid w:val="00BB6212"/>
    <w:rsid w:val="00BB669D"/>
    <w:rsid w:val="00BB734D"/>
    <w:rsid w:val="00BC0894"/>
    <w:rsid w:val="00BD4E90"/>
    <w:rsid w:val="00BE0E92"/>
    <w:rsid w:val="00BE3BE1"/>
    <w:rsid w:val="00BF4625"/>
    <w:rsid w:val="00C02A1E"/>
    <w:rsid w:val="00C15AB5"/>
    <w:rsid w:val="00C16ED3"/>
    <w:rsid w:val="00C213C5"/>
    <w:rsid w:val="00C33862"/>
    <w:rsid w:val="00C35240"/>
    <w:rsid w:val="00C370C0"/>
    <w:rsid w:val="00C500C4"/>
    <w:rsid w:val="00C547E7"/>
    <w:rsid w:val="00C55257"/>
    <w:rsid w:val="00C768AB"/>
    <w:rsid w:val="00C85A8A"/>
    <w:rsid w:val="00C871DE"/>
    <w:rsid w:val="00C92036"/>
    <w:rsid w:val="00C92EC2"/>
    <w:rsid w:val="00CA79C0"/>
    <w:rsid w:val="00CA7A08"/>
    <w:rsid w:val="00CB1057"/>
    <w:rsid w:val="00CC0F7A"/>
    <w:rsid w:val="00CE036C"/>
    <w:rsid w:val="00CE6867"/>
    <w:rsid w:val="00CF4517"/>
    <w:rsid w:val="00CF7100"/>
    <w:rsid w:val="00D0011F"/>
    <w:rsid w:val="00D33876"/>
    <w:rsid w:val="00D34A4B"/>
    <w:rsid w:val="00D34BBF"/>
    <w:rsid w:val="00D411E4"/>
    <w:rsid w:val="00D4573B"/>
    <w:rsid w:val="00D5566C"/>
    <w:rsid w:val="00D61388"/>
    <w:rsid w:val="00D62AF4"/>
    <w:rsid w:val="00D64620"/>
    <w:rsid w:val="00D64AFD"/>
    <w:rsid w:val="00D66807"/>
    <w:rsid w:val="00D6744F"/>
    <w:rsid w:val="00D700CC"/>
    <w:rsid w:val="00D76C14"/>
    <w:rsid w:val="00D81D2B"/>
    <w:rsid w:val="00D823E8"/>
    <w:rsid w:val="00D847BE"/>
    <w:rsid w:val="00D85EA3"/>
    <w:rsid w:val="00D944CC"/>
    <w:rsid w:val="00DA106F"/>
    <w:rsid w:val="00DA3312"/>
    <w:rsid w:val="00DA3D0B"/>
    <w:rsid w:val="00DB37D6"/>
    <w:rsid w:val="00DB45B1"/>
    <w:rsid w:val="00DB6F7F"/>
    <w:rsid w:val="00DC6A84"/>
    <w:rsid w:val="00DD1635"/>
    <w:rsid w:val="00DE5E2C"/>
    <w:rsid w:val="00DF7674"/>
    <w:rsid w:val="00E014D6"/>
    <w:rsid w:val="00E02CA2"/>
    <w:rsid w:val="00E04AB5"/>
    <w:rsid w:val="00E16920"/>
    <w:rsid w:val="00E17338"/>
    <w:rsid w:val="00E24480"/>
    <w:rsid w:val="00E312F0"/>
    <w:rsid w:val="00E3188E"/>
    <w:rsid w:val="00E37A6D"/>
    <w:rsid w:val="00E50CBC"/>
    <w:rsid w:val="00E56290"/>
    <w:rsid w:val="00E607BA"/>
    <w:rsid w:val="00E63B17"/>
    <w:rsid w:val="00E6469A"/>
    <w:rsid w:val="00E67971"/>
    <w:rsid w:val="00E73894"/>
    <w:rsid w:val="00E75CFC"/>
    <w:rsid w:val="00E77E2D"/>
    <w:rsid w:val="00E8026C"/>
    <w:rsid w:val="00E87D69"/>
    <w:rsid w:val="00E94F89"/>
    <w:rsid w:val="00E95017"/>
    <w:rsid w:val="00E95657"/>
    <w:rsid w:val="00E97DCF"/>
    <w:rsid w:val="00EA4102"/>
    <w:rsid w:val="00EC2866"/>
    <w:rsid w:val="00ED47BB"/>
    <w:rsid w:val="00ED542D"/>
    <w:rsid w:val="00ED5CDA"/>
    <w:rsid w:val="00EE0AA7"/>
    <w:rsid w:val="00EE6BFF"/>
    <w:rsid w:val="00EF54B4"/>
    <w:rsid w:val="00F043FE"/>
    <w:rsid w:val="00F078E9"/>
    <w:rsid w:val="00F12284"/>
    <w:rsid w:val="00F1279A"/>
    <w:rsid w:val="00F13522"/>
    <w:rsid w:val="00F139C8"/>
    <w:rsid w:val="00F1492E"/>
    <w:rsid w:val="00F156A1"/>
    <w:rsid w:val="00F162A0"/>
    <w:rsid w:val="00F32590"/>
    <w:rsid w:val="00F35296"/>
    <w:rsid w:val="00F37D90"/>
    <w:rsid w:val="00F5232B"/>
    <w:rsid w:val="00F5252A"/>
    <w:rsid w:val="00F541CD"/>
    <w:rsid w:val="00F571B6"/>
    <w:rsid w:val="00F6377A"/>
    <w:rsid w:val="00FA2A62"/>
    <w:rsid w:val="00FA3FE1"/>
    <w:rsid w:val="00FA456A"/>
    <w:rsid w:val="00FC5063"/>
    <w:rsid w:val="00FD44FD"/>
    <w:rsid w:val="00FE4516"/>
    <w:rsid w:val="00FF10E5"/>
    <w:rsid w:val="00FF1442"/>
    <w:rsid w:val="00FF5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4BDD0"/>
  <w15:chartTrackingRefBased/>
  <w15:docId w15:val="{66DF070B-7BC5-4EE2-ABF8-96EAA362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46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A2546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A2546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A2546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A2546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A2546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A2546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546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A2546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A25461"/>
    <w:rPr>
      <w:rFonts w:ascii="Nunito Sans" w:eastAsia="Times New Roman" w:hAnsi="Nunito Sans" w:cs="Times New Roman"/>
    </w:rPr>
  </w:style>
  <w:style w:type="paragraph" w:styleId="Footer">
    <w:name w:val="footer"/>
    <w:link w:val="FooterChar"/>
    <w:rsid w:val="00A2546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A25461"/>
    <w:rPr>
      <w:rFonts w:ascii="Nunito Sans" w:eastAsia="Times New Roman" w:hAnsi="Nunito Sans" w:cs="Times New Roman"/>
    </w:rPr>
  </w:style>
  <w:style w:type="character" w:styleId="Hyperlink">
    <w:name w:val="Hyperlink"/>
    <w:basedOn w:val="DefaultParagraphFont"/>
    <w:uiPriority w:val="99"/>
    <w:rsid w:val="00A25461"/>
    <w:rPr>
      <w:color w:val="002060"/>
      <w:u w:val="single"/>
    </w:rPr>
  </w:style>
  <w:style w:type="character" w:styleId="PlaceholderText">
    <w:name w:val="Placeholder Text"/>
    <w:basedOn w:val="DefaultParagraphFont"/>
    <w:uiPriority w:val="99"/>
    <w:semiHidden/>
    <w:rsid w:val="00A25461"/>
    <w:rPr>
      <w:color w:val="808080"/>
    </w:rPr>
  </w:style>
  <w:style w:type="character" w:customStyle="1" w:styleId="Heading1Char">
    <w:name w:val="Heading 1 Char"/>
    <w:basedOn w:val="DefaultParagraphFont"/>
    <w:link w:val="Heading1"/>
    <w:rsid w:val="00A25461"/>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A25461"/>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A25461"/>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A25461"/>
    <w:pPr>
      <w:ind w:left="720"/>
      <w:contextualSpacing/>
    </w:pPr>
  </w:style>
  <w:style w:type="table" w:customStyle="1" w:styleId="HfLTableStyle">
    <w:name w:val="HfLTableStyle"/>
    <w:basedOn w:val="TableNormal"/>
    <w:uiPriority w:val="99"/>
    <w:rsid w:val="00A25461"/>
    <w:pPr>
      <w:spacing w:after="0" w:line="240" w:lineRule="auto"/>
    </w:pPr>
    <w:tblPr/>
  </w:style>
  <w:style w:type="paragraph" w:customStyle="1" w:styleId="TableText">
    <w:name w:val="TableText"/>
    <w:basedOn w:val="NoSpacing"/>
    <w:qFormat/>
    <w:rsid w:val="00A25461"/>
    <w:pPr>
      <w:spacing w:before="60" w:after="60"/>
    </w:pPr>
  </w:style>
  <w:style w:type="paragraph" w:styleId="NoSpacing">
    <w:name w:val="No Spacing"/>
    <w:aliases w:val="3. 1.1 SUBHEADING"/>
    <w:link w:val="NoSpacingChar"/>
    <w:uiPriority w:val="1"/>
    <w:qFormat/>
    <w:rsid w:val="00A25461"/>
    <w:pPr>
      <w:spacing w:after="0" w:line="240" w:lineRule="auto"/>
    </w:pPr>
  </w:style>
  <w:style w:type="character" w:customStyle="1" w:styleId="Heading4Char">
    <w:name w:val="Heading 4 Char"/>
    <w:basedOn w:val="DefaultParagraphFont"/>
    <w:link w:val="Heading4"/>
    <w:rsid w:val="00A25461"/>
    <w:rPr>
      <w:rFonts w:ascii="Nunito Sans" w:eastAsia="Times New Roman" w:hAnsi="Nunito Sans" w:cs="Times New Roman"/>
      <w:b/>
      <w:sz w:val="24"/>
    </w:rPr>
  </w:style>
  <w:style w:type="character" w:customStyle="1" w:styleId="Heading5Char">
    <w:name w:val="Heading 5 Char"/>
    <w:basedOn w:val="DefaultParagraphFont"/>
    <w:link w:val="Heading5"/>
    <w:rsid w:val="00A25461"/>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A25461"/>
    <w:rPr>
      <w:rFonts w:ascii="Mulish" w:hAnsi="Mulish" w:cs="Arial"/>
      <w:b/>
      <w:color w:val="2F8989"/>
      <w:sz w:val="40"/>
      <w:szCs w:val="40"/>
    </w:rPr>
  </w:style>
  <w:style w:type="character" w:customStyle="1" w:styleId="1POLICYTITLEChar">
    <w:name w:val="1 POLICY TITLE Char"/>
    <w:basedOn w:val="DefaultParagraphFont"/>
    <w:link w:val="1POLICYTITLE"/>
    <w:rsid w:val="00A25461"/>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BE0E92"/>
    <w:pPr>
      <w:numPr>
        <w:numId w:val="31"/>
      </w:numPr>
      <w:tabs>
        <w:tab w:val="left" w:pos="3390"/>
      </w:tabs>
      <w:spacing w:after="0"/>
    </w:pPr>
    <w:rPr>
      <w:bCs w:val="0"/>
      <w:sz w:val="24"/>
    </w:rPr>
  </w:style>
  <w:style w:type="paragraph" w:customStyle="1" w:styleId="3SUBHEADING">
    <w:name w:val="3 SUBHEADING"/>
    <w:basedOn w:val="Heading2"/>
    <w:next w:val="4MAINTEXT"/>
    <w:link w:val="3SUBHEADINGChar"/>
    <w:qFormat/>
    <w:rsid w:val="00A25461"/>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BE0E92"/>
    <w:rPr>
      <w:rFonts w:ascii="Nunito Sans" w:eastAsia="Times New Roman" w:hAnsi="Nunito Sans" w:cs="Arial"/>
      <w:b/>
      <w:iCs/>
      <w:sz w:val="24"/>
      <w:szCs w:val="26"/>
    </w:rPr>
  </w:style>
  <w:style w:type="paragraph" w:customStyle="1" w:styleId="4MAINTEXT">
    <w:name w:val="4 MAIN TEXT"/>
    <w:basedOn w:val="Normal"/>
    <w:link w:val="4MAINTEXTChar"/>
    <w:qFormat/>
    <w:rsid w:val="00A25461"/>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A25461"/>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A25461"/>
    <w:pPr>
      <w:numPr>
        <w:numId w:val="17"/>
      </w:numPr>
    </w:pPr>
  </w:style>
  <w:style w:type="character" w:customStyle="1" w:styleId="4MAINTEXTChar">
    <w:name w:val="4 MAIN TEXT Char"/>
    <w:basedOn w:val="DefaultParagraphFont"/>
    <w:link w:val="4MAINTEXT"/>
    <w:rsid w:val="00A25461"/>
    <w:rPr>
      <w:rFonts w:ascii="Nunito Sans" w:eastAsia="Times New Roman" w:hAnsi="Nunito Sans" w:cs="Arial"/>
      <w:color w:val="000000"/>
      <w:lang w:eastAsia="en-GB"/>
    </w:rPr>
  </w:style>
  <w:style w:type="character" w:customStyle="1" w:styleId="5BULLETPOINTSChar">
    <w:name w:val="5 BULLET POINTS Char"/>
    <w:basedOn w:val="DefaultParagraphFont"/>
    <w:link w:val="5BULLETPOINTS"/>
    <w:rsid w:val="00A25461"/>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A25461"/>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A25461"/>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A25461"/>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A25461"/>
  </w:style>
  <w:style w:type="character" w:customStyle="1" w:styleId="Heading8Char">
    <w:name w:val="Heading 8 Char"/>
    <w:basedOn w:val="DefaultParagraphFont"/>
    <w:link w:val="Heading8"/>
    <w:rsid w:val="00A25461"/>
    <w:rPr>
      <w:rFonts w:ascii="Nunito Sans" w:eastAsia="Times New Roman" w:hAnsi="Nunito Sans" w:cs="Times New Roman"/>
      <w:i/>
      <w:iCs/>
      <w:sz w:val="24"/>
      <w:szCs w:val="24"/>
      <w:lang w:eastAsia="en-GB"/>
    </w:rPr>
  </w:style>
  <w:style w:type="character" w:styleId="PageNumber">
    <w:name w:val="page number"/>
    <w:basedOn w:val="DefaultParagraphFont"/>
    <w:rsid w:val="00A25461"/>
  </w:style>
  <w:style w:type="paragraph" w:customStyle="1" w:styleId="Numbers">
    <w:name w:val="Numbers"/>
    <w:rsid w:val="00A25461"/>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A25461"/>
    <w:pPr>
      <w:outlineLvl w:val="9"/>
    </w:pPr>
    <w:rPr>
      <w:caps/>
      <w:noProof/>
    </w:rPr>
  </w:style>
  <w:style w:type="paragraph" w:customStyle="1" w:styleId="Bullets">
    <w:name w:val="Bullets"/>
    <w:basedOn w:val="Bullets2"/>
    <w:rsid w:val="00A25461"/>
    <w:pPr>
      <w:tabs>
        <w:tab w:val="left" w:pos="720"/>
      </w:tabs>
      <w:ind w:left="720" w:hanging="446"/>
    </w:pPr>
  </w:style>
  <w:style w:type="paragraph" w:customStyle="1" w:styleId="Contents">
    <w:name w:val="Contents"/>
    <w:basedOn w:val="MainHeading"/>
    <w:rsid w:val="00A25461"/>
  </w:style>
  <w:style w:type="character" w:customStyle="1" w:styleId="BodyTextChar">
    <w:name w:val="Body Text Char"/>
    <w:basedOn w:val="DefaultParagraphFont"/>
    <w:link w:val="BodyText"/>
    <w:rsid w:val="00A25461"/>
    <w:rPr>
      <w:rFonts w:ascii="Arial" w:hAnsi="Arial"/>
    </w:rPr>
  </w:style>
  <w:style w:type="character" w:customStyle="1" w:styleId="BodyTextIndentChar">
    <w:name w:val="Body Text Indent Char"/>
    <w:basedOn w:val="DefaultParagraphFont"/>
    <w:link w:val="BodyTextIndent"/>
    <w:rsid w:val="00A25461"/>
    <w:rPr>
      <w:rFonts w:ascii="Arial" w:hAnsi="Arial"/>
    </w:rPr>
  </w:style>
  <w:style w:type="paragraph" w:styleId="BodyText">
    <w:name w:val="Body Text"/>
    <w:link w:val="BodyTextChar"/>
    <w:rsid w:val="00A25461"/>
    <w:pPr>
      <w:spacing w:after="200" w:line="240" w:lineRule="auto"/>
    </w:pPr>
    <w:rPr>
      <w:rFonts w:ascii="Arial" w:hAnsi="Arial"/>
    </w:rPr>
  </w:style>
  <w:style w:type="character" w:customStyle="1" w:styleId="BodyTextChar1">
    <w:name w:val="Body Text Char1"/>
    <w:basedOn w:val="DefaultParagraphFont"/>
    <w:uiPriority w:val="99"/>
    <w:semiHidden/>
    <w:rsid w:val="00A25461"/>
    <w:rPr>
      <w:rFonts w:ascii="Nunito Sans" w:eastAsia="Times New Roman" w:hAnsi="Nunito Sans" w:cs="Times New Roman"/>
      <w:lang w:eastAsia="en-GB"/>
    </w:rPr>
  </w:style>
  <w:style w:type="paragraph" w:customStyle="1" w:styleId="Note">
    <w:name w:val="Note"/>
    <w:basedOn w:val="BodyText"/>
    <w:rsid w:val="00A2546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A2546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A2546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A25461"/>
    <w:rPr>
      <w:rFonts w:ascii="Nunito Sans" w:eastAsia="Times New Roman" w:hAnsi="Nunito Sans" w:cs="Times New Roman"/>
      <w:lang w:eastAsia="en-GB"/>
    </w:rPr>
  </w:style>
  <w:style w:type="paragraph" w:styleId="BalloonText">
    <w:name w:val="Balloon Text"/>
    <w:basedOn w:val="Normal"/>
    <w:link w:val="BalloonTextChar"/>
    <w:semiHidden/>
    <w:rsid w:val="00A25461"/>
    <w:rPr>
      <w:rFonts w:ascii="Tahoma" w:hAnsi="Tahoma" w:cs="Tahoma"/>
      <w:sz w:val="16"/>
      <w:szCs w:val="16"/>
    </w:rPr>
  </w:style>
  <w:style w:type="character" w:customStyle="1" w:styleId="BalloonTextChar">
    <w:name w:val="Balloon Text Char"/>
    <w:basedOn w:val="DefaultParagraphFont"/>
    <w:link w:val="BalloonText"/>
    <w:semiHidden/>
    <w:rsid w:val="00A25461"/>
    <w:rPr>
      <w:rFonts w:ascii="Tahoma" w:eastAsia="Times New Roman" w:hAnsi="Tahoma" w:cs="Tahoma"/>
      <w:sz w:val="16"/>
      <w:szCs w:val="16"/>
      <w:lang w:eastAsia="en-GB"/>
    </w:rPr>
  </w:style>
  <w:style w:type="paragraph" w:customStyle="1" w:styleId="Bullets2">
    <w:name w:val="Bullets2"/>
    <w:basedOn w:val="BodyTextIndent"/>
    <w:rsid w:val="00A25461"/>
    <w:pPr>
      <w:numPr>
        <w:numId w:val="19"/>
      </w:numPr>
    </w:pPr>
  </w:style>
  <w:style w:type="paragraph" w:customStyle="1" w:styleId="ManualTitle">
    <w:name w:val="Manual Title"/>
    <w:rsid w:val="00A2546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A25461"/>
    <w:rPr>
      <w:color w:val="FE7179" w:themeColor="followedHyperlink"/>
      <w:u w:val="single"/>
    </w:rPr>
  </w:style>
  <w:style w:type="character" w:styleId="Emphasis">
    <w:name w:val="Emphasis"/>
    <w:basedOn w:val="DefaultParagraphFont"/>
    <w:qFormat/>
    <w:rsid w:val="00A25461"/>
    <w:rPr>
      <w:i/>
      <w:iCs/>
    </w:rPr>
  </w:style>
  <w:style w:type="table" w:styleId="TableGridLight">
    <w:name w:val="Grid Table Light"/>
    <w:basedOn w:val="TableNormal"/>
    <w:uiPriority w:val="40"/>
    <w:rsid w:val="00A2546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A25461"/>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A25461"/>
    <w:rPr>
      <w:sz w:val="16"/>
      <w:szCs w:val="16"/>
    </w:rPr>
  </w:style>
  <w:style w:type="paragraph" w:styleId="CommentText">
    <w:name w:val="annotation text"/>
    <w:basedOn w:val="Normal"/>
    <w:link w:val="CommentTextChar"/>
    <w:uiPriority w:val="99"/>
    <w:unhideWhenUsed/>
    <w:rsid w:val="00A25461"/>
    <w:rPr>
      <w:sz w:val="20"/>
      <w:szCs w:val="20"/>
    </w:rPr>
  </w:style>
  <w:style w:type="character" w:customStyle="1" w:styleId="CommentTextChar">
    <w:name w:val="Comment Text Char"/>
    <w:basedOn w:val="DefaultParagraphFont"/>
    <w:link w:val="CommentText"/>
    <w:uiPriority w:val="99"/>
    <w:rsid w:val="00A25461"/>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25461"/>
    <w:rPr>
      <w:b/>
      <w:bCs/>
    </w:rPr>
  </w:style>
  <w:style w:type="character" w:customStyle="1" w:styleId="CommentSubjectChar">
    <w:name w:val="Comment Subject Char"/>
    <w:basedOn w:val="CommentTextChar"/>
    <w:link w:val="CommentSubject"/>
    <w:uiPriority w:val="99"/>
    <w:semiHidden/>
    <w:rsid w:val="00A25461"/>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A25461"/>
    <w:rPr>
      <w:rFonts w:ascii="Nunito Sans" w:eastAsia="Times New Roman" w:hAnsi="Nunito Sans" w:cs="Times New Roman"/>
      <w:lang w:eastAsia="en-GB"/>
    </w:rPr>
  </w:style>
  <w:style w:type="paragraph" w:styleId="TOC3">
    <w:name w:val="toc 3"/>
    <w:basedOn w:val="Normal"/>
    <w:next w:val="Normal"/>
    <w:autoRedefine/>
    <w:uiPriority w:val="39"/>
    <w:unhideWhenUsed/>
    <w:rsid w:val="00A25461"/>
    <w:pPr>
      <w:widowControl/>
      <w:adjustRightInd/>
      <w:spacing w:after="100" w:line="259" w:lineRule="auto"/>
      <w:ind w:left="440"/>
      <w:textAlignment w:val="auto"/>
    </w:pPr>
    <w:rPr>
      <w:rFonts w:asciiTheme="minorHAnsi" w:eastAsiaTheme="minorEastAsia" w:hAnsiTheme="minorHAnsi"/>
      <w:lang w:val="en-US" w:eastAsia="en-US"/>
    </w:rPr>
  </w:style>
  <w:style w:type="character" w:customStyle="1" w:styleId="UnresolvedMention">
    <w:name w:val="Unresolved Mention"/>
    <w:basedOn w:val="DefaultParagraphFont"/>
    <w:uiPriority w:val="99"/>
    <w:semiHidden/>
    <w:unhideWhenUsed/>
    <w:rsid w:val="00BD4E90"/>
    <w:rPr>
      <w:color w:val="605E5C"/>
      <w:shd w:val="clear" w:color="auto" w:fill="E1DFDD"/>
    </w:rPr>
  </w:style>
  <w:style w:type="paragraph" w:styleId="Revision">
    <w:name w:val="Revision"/>
    <w:hidden/>
    <w:uiPriority w:val="99"/>
    <w:semiHidden/>
    <w:rsid w:val="006F39E2"/>
    <w:pPr>
      <w:spacing w:after="0" w:line="240" w:lineRule="auto"/>
    </w:pPr>
    <w:rPr>
      <w:rFonts w:ascii="Nunito Sans" w:eastAsia="Times New Roman" w:hAnsi="Nunito San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ine.timbers.HFL\documents\OneDrive%20-%20HFL%20Education%20Ltd\Schools'%20HR%20Advice\HR%20Portal,%20Policies%20&amp;%20Procedures\xPolicy%20Team\Template%20docs\NEW%20COMPANY%20BRANDED%20DOCUMENTS\HR%20policy%20template%20-%20Aug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2e2b60-14c9-42c5-802a-004ce2cd44df" xsi:nil="true"/>
    <lcf76f155ced4ddcb4097134ff3c332f xmlns="da79bd56-98be-4703-a763-6171abd2b1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EA54E13FCC04C9DB5002764BCCAF1" ma:contentTypeVersion="12" ma:contentTypeDescription="Create a new document." ma:contentTypeScope="" ma:versionID="0030022d8b979dc2a18de74252f837cc">
  <xsd:schema xmlns:xsd="http://www.w3.org/2001/XMLSchema" xmlns:xs="http://www.w3.org/2001/XMLSchema" xmlns:p="http://schemas.microsoft.com/office/2006/metadata/properties" xmlns:ns2="da79bd56-98be-4703-a763-6171abd2b179" xmlns:ns3="222e2b60-14c9-42c5-802a-004ce2cd44df" targetNamespace="http://schemas.microsoft.com/office/2006/metadata/properties" ma:root="true" ma:fieldsID="bc3af0aa68328a382dbe8ed10b8dda5b" ns2:_="" ns3:_="">
    <xsd:import namespace="da79bd56-98be-4703-a763-6171abd2b179"/>
    <xsd:import namespace="222e2b60-14c9-42c5-802a-004ce2cd4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9bd56-98be-4703-a763-6171abd2b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e425b9-1905-4bea-8af5-93d47b615f1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e2b60-14c9-42c5-802a-004ce2cd44d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c6de65-dd7d-448e-848b-af3f94fa3287}" ma:internalName="TaxCatchAll" ma:showField="CatchAllData" ma:web="222e2b60-14c9-42c5-802a-004ce2cd4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B640-8DE0-4C4C-A5FB-5BE3B3244D1D}">
  <ds:schemaRefs>
    <ds:schemaRef ds:uri="http://schemas.microsoft.com/office/2006/metadata/properties"/>
    <ds:schemaRef ds:uri="http://purl.org/dc/elements/1.1/"/>
    <ds:schemaRef ds:uri="8ed90682-c000-4035-8bf6-4b74f953736d"/>
    <ds:schemaRef ds:uri="eaa86ac4-6f89-4dfd-b4aa-4024b52c59b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3.xml><?xml version="1.0" encoding="utf-8"?>
<ds:datastoreItem xmlns:ds="http://schemas.openxmlformats.org/officeDocument/2006/customXml" ds:itemID="{A1DF6801-B6DF-43A5-B625-7ABEED5CBD44}"/>
</file>

<file path=customXml/itemProps4.xml><?xml version="1.0" encoding="utf-8"?>
<ds:datastoreItem xmlns:ds="http://schemas.openxmlformats.org/officeDocument/2006/customXml" ds:itemID="{7A3A8727-F69C-4AFD-A670-166368E1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policy template - Aug22.dotx</Template>
  <TotalTime>1</TotalTime>
  <Pages>5</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Amandine Timbers</dc:creator>
  <cp:keywords/>
  <dc:description/>
  <cp:lastModifiedBy>Sarah Inman</cp:lastModifiedBy>
  <cp:revision>2</cp:revision>
  <dcterms:created xsi:type="dcterms:W3CDTF">2024-01-21T15:10:00Z</dcterms:created>
  <dcterms:modified xsi:type="dcterms:W3CDTF">2024-01-21T15:10:00Z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0x0101008B0EA54E13FCC04C9DB5002764BCCAF1</vt:lpwstr>
  </property>
  <property fmtid="{D5CDD505-2E9C-101B-9397-08002B2CF9AE}" pid="3" name="MediaServiceImageTags">
    <vt:lpwstr/>
  </property>
  <property fmtid="{D5CDD505-2E9C-101B-9397-08002B2CF9AE}" pid="4" name="Order">
    <vt:r8>765600</vt:r8>
  </property>
</Properties>
</file>