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4996" w14:textId="77777777" w:rsidR="0057708A" w:rsidRDefault="0057708A" w:rsidP="000D2773"/>
    <w:p w14:paraId="582AAB33" w14:textId="77777777" w:rsidR="0057708A" w:rsidRDefault="0057708A" w:rsidP="0057708A">
      <w:pPr>
        <w:pStyle w:val="4MAINTEXT"/>
      </w:pPr>
    </w:p>
    <w:p w14:paraId="05614A46" w14:textId="77777777" w:rsidR="00C768E8" w:rsidRPr="00C768E8" w:rsidRDefault="00C768E8" w:rsidP="00C768E8">
      <w:pPr>
        <w:spacing w:after="0" w:line="240" w:lineRule="auto"/>
        <w:rPr>
          <w:rFonts w:ascii="Times New Roman" w:eastAsia="Times New Roman" w:hAnsi="Times New Roman" w:cs="Times New Roman"/>
          <w:kern w:val="0"/>
          <w:lang w:eastAsia="en-GB"/>
          <w14:ligatures w14:val="none"/>
        </w:rPr>
      </w:pPr>
    </w:p>
    <w:tbl>
      <w:tblPr>
        <w:tblpPr w:leftFromText="180" w:rightFromText="180"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7938"/>
      </w:tblGrid>
      <w:tr w:rsidR="00C768E8" w:rsidRPr="00C768E8" w14:paraId="0CDCB0DF" w14:textId="77777777" w:rsidTr="002D3289">
        <w:tc>
          <w:tcPr>
            <w:tcW w:w="7938" w:type="dxa"/>
            <w:shd w:val="clear" w:color="auto" w:fill="D9D9D9"/>
          </w:tcPr>
          <w:p w14:paraId="006B01AD" w14:textId="77777777" w:rsidR="00C768E8" w:rsidRPr="00C768E8" w:rsidRDefault="00C768E8" w:rsidP="00C768E8">
            <w:pPr>
              <w:spacing w:after="0" w:line="240" w:lineRule="auto"/>
              <w:rPr>
                <w:rFonts w:ascii="Arial" w:eastAsia="Times New Roman" w:hAnsi="Arial" w:cs="Arial"/>
                <w:kern w:val="0"/>
                <w:lang w:eastAsia="en-GB"/>
                <w14:ligatures w14:val="none"/>
              </w:rPr>
            </w:pPr>
          </w:p>
          <w:p w14:paraId="242BFDB3" w14:textId="77777777" w:rsidR="00C768E8" w:rsidRPr="00C768E8" w:rsidRDefault="00C768E8" w:rsidP="00C768E8">
            <w:pPr>
              <w:spacing w:after="0" w:line="240" w:lineRule="auto"/>
              <w:rPr>
                <w:rFonts w:ascii="Arial" w:eastAsia="Times New Roman" w:hAnsi="Arial" w:cs="Arial"/>
                <w:kern w:val="0"/>
                <w:lang w:eastAsia="en-GB"/>
                <w14:ligatures w14:val="none"/>
              </w:rPr>
            </w:pPr>
          </w:p>
          <w:p w14:paraId="46B08A2E" w14:textId="77777777" w:rsidR="00C768E8" w:rsidRPr="00C768E8" w:rsidRDefault="00C768E8" w:rsidP="00C768E8">
            <w:pPr>
              <w:spacing w:after="0" w:line="240" w:lineRule="auto"/>
              <w:rPr>
                <w:rFonts w:ascii="Arial" w:eastAsia="Times New Roman" w:hAnsi="Arial" w:cs="Arial"/>
                <w:kern w:val="0"/>
                <w:lang w:eastAsia="en-GB"/>
                <w14:ligatures w14:val="none"/>
              </w:rPr>
            </w:pPr>
          </w:p>
          <w:p w14:paraId="7DB1D6FE" w14:textId="02492C44" w:rsidR="00C768E8" w:rsidRPr="00C768E8" w:rsidRDefault="00C768E8" w:rsidP="00C768E8">
            <w:pPr>
              <w:spacing w:after="0" w:line="240" w:lineRule="auto"/>
              <w:jc w:val="center"/>
              <w:rPr>
                <w:rFonts w:ascii="Arial" w:eastAsia="Times New Roman" w:hAnsi="Arial" w:cs="Arial"/>
                <w:b/>
                <w:kern w:val="0"/>
                <w:lang w:eastAsia="en-GB"/>
                <w14:ligatures w14:val="none"/>
              </w:rPr>
            </w:pPr>
            <w:r w:rsidRPr="00C768E8">
              <w:rPr>
                <w:rFonts w:ascii="Arial" w:eastAsia="Times New Roman" w:hAnsi="Arial" w:cs="Arial"/>
                <w:b/>
                <w:kern w:val="0"/>
                <w:lang w:eastAsia="en-GB"/>
                <w14:ligatures w14:val="none"/>
              </w:rPr>
              <w:t xml:space="preserve">  </w:t>
            </w:r>
            <w:r>
              <w:rPr>
                <w:rFonts w:ascii="Arial" w:eastAsia="Times New Roman" w:hAnsi="Arial" w:cs="Arial"/>
                <w:b/>
                <w:kern w:val="0"/>
                <w:lang w:eastAsia="en-GB"/>
                <w14:ligatures w14:val="none"/>
              </w:rPr>
              <w:t xml:space="preserve">PAY </w:t>
            </w:r>
            <w:r w:rsidRPr="00C768E8">
              <w:rPr>
                <w:rFonts w:ascii="Arial" w:eastAsia="Times New Roman" w:hAnsi="Arial" w:cs="Arial"/>
                <w:b/>
                <w:kern w:val="0"/>
                <w:lang w:eastAsia="en-GB"/>
                <w14:ligatures w14:val="none"/>
              </w:rPr>
              <w:t>POLICY</w:t>
            </w:r>
          </w:p>
          <w:p w14:paraId="2A91D359" w14:textId="77777777" w:rsidR="00C768E8" w:rsidRPr="00C768E8" w:rsidRDefault="00C768E8" w:rsidP="00C768E8">
            <w:pPr>
              <w:spacing w:after="0" w:line="240" w:lineRule="auto"/>
              <w:rPr>
                <w:rFonts w:ascii="Arial" w:eastAsia="Times New Roman" w:hAnsi="Arial" w:cs="Arial"/>
                <w:b/>
                <w:kern w:val="0"/>
                <w:lang w:eastAsia="en-GB"/>
                <w14:ligatures w14:val="none"/>
              </w:rPr>
            </w:pPr>
          </w:p>
          <w:p w14:paraId="3765C796" w14:textId="77777777" w:rsidR="00C768E8" w:rsidRPr="00C768E8" w:rsidRDefault="00C768E8" w:rsidP="00C768E8">
            <w:pPr>
              <w:spacing w:after="0" w:line="240" w:lineRule="auto"/>
              <w:jc w:val="center"/>
              <w:rPr>
                <w:rFonts w:ascii="Arial" w:eastAsia="Times New Roman" w:hAnsi="Arial" w:cs="Arial"/>
                <w:b/>
                <w:kern w:val="0"/>
                <w:lang w:eastAsia="en-GB"/>
                <w14:ligatures w14:val="none"/>
              </w:rPr>
            </w:pPr>
            <w:r w:rsidRPr="00C768E8">
              <w:rPr>
                <w:rFonts w:ascii="Arial" w:eastAsia="Times New Roman" w:hAnsi="Arial" w:cs="Arial"/>
                <w:b/>
                <w:kern w:val="0"/>
                <w:lang w:eastAsia="en-GB"/>
                <w14:ligatures w14:val="none"/>
              </w:rPr>
              <w:t>Leverstock Green CofE (VC) Primary School</w:t>
            </w:r>
          </w:p>
          <w:p w14:paraId="56A69F8E" w14:textId="77777777" w:rsidR="00C768E8" w:rsidRPr="00C768E8" w:rsidRDefault="00C768E8" w:rsidP="00C768E8">
            <w:pPr>
              <w:spacing w:after="0" w:line="240" w:lineRule="auto"/>
              <w:rPr>
                <w:rFonts w:ascii="Arial" w:eastAsia="Times New Roman" w:hAnsi="Arial" w:cs="Arial"/>
                <w:kern w:val="0"/>
                <w:lang w:eastAsia="en-GB"/>
                <w14:ligatures w14:val="none"/>
              </w:rPr>
            </w:pPr>
          </w:p>
          <w:p w14:paraId="5143F129" w14:textId="77777777" w:rsidR="00C768E8" w:rsidRPr="00C768E8" w:rsidRDefault="00C768E8" w:rsidP="00C768E8">
            <w:pPr>
              <w:spacing w:after="0" w:line="240" w:lineRule="auto"/>
              <w:rPr>
                <w:rFonts w:ascii="Arial" w:eastAsia="Times New Roman" w:hAnsi="Arial" w:cs="Arial"/>
                <w:kern w:val="0"/>
                <w:lang w:eastAsia="en-GB"/>
                <w14:ligatures w14:val="none"/>
              </w:rPr>
            </w:pPr>
          </w:p>
          <w:p w14:paraId="3687A549" w14:textId="77777777" w:rsidR="00C768E8" w:rsidRPr="00C768E8" w:rsidRDefault="00C768E8" w:rsidP="00C768E8">
            <w:pPr>
              <w:spacing w:after="0" w:line="240" w:lineRule="auto"/>
              <w:rPr>
                <w:rFonts w:ascii="Arial" w:eastAsia="Times New Roman" w:hAnsi="Arial" w:cs="Arial"/>
                <w:kern w:val="0"/>
                <w:lang w:eastAsia="en-GB"/>
                <w14:ligatures w14:val="none"/>
              </w:rPr>
            </w:pPr>
          </w:p>
        </w:tc>
      </w:tr>
    </w:tbl>
    <w:p w14:paraId="097A1C34" w14:textId="77777777" w:rsidR="00C768E8" w:rsidRPr="00C768E8" w:rsidRDefault="00C768E8" w:rsidP="00C768E8">
      <w:pPr>
        <w:spacing w:after="0" w:line="240" w:lineRule="auto"/>
        <w:rPr>
          <w:rFonts w:ascii="Times New Roman" w:eastAsia="Times New Roman" w:hAnsi="Times New Roman" w:cs="Times New Roman"/>
          <w:kern w:val="0"/>
          <w:lang w:eastAsia="en-GB"/>
          <w14:ligatures w14:val="none"/>
        </w:rPr>
      </w:pPr>
    </w:p>
    <w:p w14:paraId="2C98AB6B" w14:textId="77777777" w:rsidR="00C768E8" w:rsidRPr="00C768E8" w:rsidRDefault="00C768E8" w:rsidP="00C768E8">
      <w:pPr>
        <w:spacing w:after="0" w:line="240" w:lineRule="auto"/>
        <w:rPr>
          <w:rFonts w:ascii="Times New Roman" w:eastAsia="Times New Roman" w:hAnsi="Times New Roman" w:cs="Times New Roman"/>
          <w:kern w:val="0"/>
          <w:lang w:eastAsia="en-GB"/>
          <w14:ligatures w14:val="none"/>
        </w:rPr>
      </w:pPr>
    </w:p>
    <w:p w14:paraId="77F4E802" w14:textId="77777777" w:rsidR="00C768E8" w:rsidRPr="00C768E8" w:rsidRDefault="00C768E8" w:rsidP="00C768E8">
      <w:pPr>
        <w:spacing w:after="0" w:line="240" w:lineRule="auto"/>
        <w:rPr>
          <w:rFonts w:ascii="Times New Roman" w:eastAsia="Times New Roman" w:hAnsi="Times New Roman" w:cs="Times New Roman"/>
          <w:kern w:val="0"/>
          <w:lang w:eastAsia="en-GB"/>
          <w14:ligatures w14:val="none"/>
        </w:rPr>
      </w:pPr>
    </w:p>
    <w:p w14:paraId="09758127" w14:textId="77777777" w:rsidR="00C768E8" w:rsidRPr="00C768E8" w:rsidRDefault="00C768E8" w:rsidP="00C768E8">
      <w:pPr>
        <w:spacing w:after="0" w:line="240" w:lineRule="auto"/>
        <w:rPr>
          <w:rFonts w:ascii="Times New Roman" w:eastAsia="Times New Roman" w:hAnsi="Times New Roman" w:cs="Times New Roman"/>
          <w:kern w:val="0"/>
          <w:lang w:eastAsia="en-GB"/>
          <w14:ligatures w14:val="none"/>
        </w:rPr>
      </w:pPr>
    </w:p>
    <w:p w14:paraId="7BE86259" w14:textId="77777777" w:rsidR="00C768E8" w:rsidRPr="00C768E8" w:rsidRDefault="00C768E8" w:rsidP="00C768E8">
      <w:pPr>
        <w:spacing w:after="0" w:line="240" w:lineRule="auto"/>
        <w:rPr>
          <w:rFonts w:ascii="Times New Roman" w:eastAsia="Times New Roman" w:hAnsi="Times New Roman" w:cs="Times New Roman"/>
          <w:kern w:val="0"/>
          <w:lang w:eastAsia="en-GB"/>
          <w14:ligatures w14:val="none"/>
        </w:rPr>
      </w:pPr>
    </w:p>
    <w:p w14:paraId="1D11DE7B" w14:textId="77777777" w:rsidR="00C768E8" w:rsidRPr="00C768E8" w:rsidRDefault="00C768E8" w:rsidP="00C768E8">
      <w:pPr>
        <w:spacing w:after="0" w:line="240" w:lineRule="auto"/>
        <w:rPr>
          <w:rFonts w:ascii="Times New Roman" w:eastAsia="Times New Roman" w:hAnsi="Times New Roman" w:cs="Times New Roman"/>
          <w:kern w:val="0"/>
          <w:lang w:eastAsia="en-GB"/>
          <w14:ligatures w14:val="none"/>
        </w:rPr>
      </w:pPr>
    </w:p>
    <w:p w14:paraId="5190C8C2" w14:textId="77777777" w:rsidR="00C768E8" w:rsidRPr="00C768E8" w:rsidRDefault="00C768E8" w:rsidP="00C768E8">
      <w:pPr>
        <w:spacing w:after="0" w:line="240" w:lineRule="auto"/>
        <w:rPr>
          <w:rFonts w:ascii="Arial" w:eastAsia="Times New Roman" w:hAnsi="Arial" w:cs="Arial"/>
          <w:kern w:val="0"/>
          <w:lang w:eastAsia="en-GB"/>
          <w14:ligatures w14:val="none"/>
        </w:rPr>
      </w:pPr>
    </w:p>
    <w:p w14:paraId="3A729D88" w14:textId="77777777" w:rsidR="00C768E8" w:rsidRPr="00C768E8" w:rsidRDefault="00C768E8" w:rsidP="00C768E8">
      <w:pPr>
        <w:spacing w:after="0" w:line="240" w:lineRule="auto"/>
        <w:rPr>
          <w:rFonts w:ascii="Arial" w:eastAsia="Times New Roman" w:hAnsi="Arial" w:cs="Arial"/>
          <w:b/>
          <w:kern w:val="0"/>
          <w:u w:val="single"/>
          <w:lang w:eastAsia="en-GB"/>
          <w14:ligatures w14:val="none"/>
        </w:rPr>
      </w:pPr>
      <w:r w:rsidRPr="00C768E8">
        <w:rPr>
          <w:rFonts w:ascii="Arial" w:eastAsia="Times New Roman" w:hAnsi="Arial" w:cs="Arial"/>
          <w:b/>
          <w:kern w:val="0"/>
          <w:u w:val="single"/>
          <w:lang w:eastAsia="en-GB"/>
          <w14:ligatures w14:val="none"/>
        </w:rPr>
        <w:t>Policy Review</w:t>
      </w:r>
    </w:p>
    <w:p w14:paraId="5A124930" w14:textId="77777777" w:rsidR="00C768E8" w:rsidRPr="00C768E8" w:rsidRDefault="00C768E8" w:rsidP="00C768E8">
      <w:pPr>
        <w:spacing w:after="0" w:line="240" w:lineRule="auto"/>
        <w:rPr>
          <w:rFonts w:ascii="Arial" w:eastAsia="Times New Roman" w:hAnsi="Arial" w:cs="Arial"/>
          <w:b/>
          <w:kern w:val="0"/>
          <w:u w:val="single"/>
          <w:lang w:eastAsia="en-GB"/>
          <w14:ligatures w14:val="none"/>
        </w:rPr>
      </w:pPr>
    </w:p>
    <w:p w14:paraId="0A8EAE07" w14:textId="09AAF5B9" w:rsidR="00C768E8" w:rsidRPr="00C768E8" w:rsidRDefault="00C768E8" w:rsidP="00C768E8">
      <w:pPr>
        <w:spacing w:after="0" w:line="240" w:lineRule="auto"/>
        <w:rPr>
          <w:rFonts w:ascii="Arial" w:eastAsia="Times New Roman" w:hAnsi="Arial" w:cs="Arial"/>
          <w:kern w:val="0"/>
          <w:lang w:eastAsia="en-GB"/>
          <w14:ligatures w14:val="none"/>
        </w:rPr>
      </w:pPr>
      <w:r w:rsidRPr="00C768E8">
        <w:rPr>
          <w:rFonts w:ascii="Arial" w:eastAsia="Times New Roman" w:hAnsi="Arial" w:cs="Arial"/>
          <w:kern w:val="0"/>
          <w:lang w:eastAsia="en-GB"/>
          <w14:ligatures w14:val="none"/>
        </w:rPr>
        <w:t xml:space="preserve">This policy was agreed by the governing body on </w:t>
      </w:r>
      <w:r w:rsidR="00480896">
        <w:rPr>
          <w:rFonts w:ascii="Arial" w:eastAsia="Times New Roman" w:hAnsi="Arial" w:cs="Arial"/>
          <w:kern w:val="0"/>
          <w:lang w:eastAsia="en-GB"/>
          <w14:ligatures w14:val="none"/>
        </w:rPr>
        <w:t>4</w:t>
      </w:r>
      <w:r w:rsidR="00480896" w:rsidRPr="00480896">
        <w:rPr>
          <w:rFonts w:ascii="Arial" w:eastAsia="Times New Roman" w:hAnsi="Arial" w:cs="Arial"/>
          <w:kern w:val="0"/>
          <w:vertAlign w:val="superscript"/>
          <w:lang w:eastAsia="en-GB"/>
          <w14:ligatures w14:val="none"/>
        </w:rPr>
        <w:t>th</w:t>
      </w:r>
      <w:r w:rsidR="00480896">
        <w:rPr>
          <w:rFonts w:ascii="Arial" w:eastAsia="Times New Roman" w:hAnsi="Arial" w:cs="Arial"/>
          <w:kern w:val="0"/>
          <w:lang w:eastAsia="en-GB"/>
          <w14:ligatures w14:val="none"/>
        </w:rPr>
        <w:t xml:space="preserve"> December 2024</w:t>
      </w:r>
    </w:p>
    <w:p w14:paraId="1EB6F220" w14:textId="77777777" w:rsidR="00C768E8" w:rsidRPr="00C768E8" w:rsidRDefault="00C768E8" w:rsidP="00C768E8">
      <w:pPr>
        <w:spacing w:after="0" w:line="240" w:lineRule="auto"/>
        <w:rPr>
          <w:rFonts w:ascii="Arial" w:eastAsia="Times New Roman" w:hAnsi="Arial" w:cs="Arial"/>
          <w:kern w:val="0"/>
          <w:lang w:eastAsia="en-GB"/>
          <w14:ligatures w14:val="none"/>
        </w:rPr>
      </w:pPr>
    </w:p>
    <w:p w14:paraId="6B737636" w14:textId="77777777" w:rsidR="00C768E8" w:rsidRPr="00C768E8" w:rsidRDefault="00C768E8" w:rsidP="00C768E8">
      <w:pPr>
        <w:spacing w:after="0" w:line="240" w:lineRule="auto"/>
        <w:rPr>
          <w:rFonts w:ascii="Arial" w:eastAsia="Times New Roman" w:hAnsi="Arial" w:cs="Arial"/>
          <w:kern w:val="0"/>
          <w:lang w:eastAsia="en-GB"/>
          <w14:ligatures w14:val="none"/>
        </w:rPr>
      </w:pPr>
    </w:p>
    <w:p w14:paraId="478AE57C" w14:textId="72250B5D" w:rsidR="00C768E8" w:rsidRPr="00C768E8" w:rsidRDefault="00C768E8" w:rsidP="00C768E8">
      <w:pPr>
        <w:spacing w:after="0" w:line="240" w:lineRule="auto"/>
        <w:rPr>
          <w:rFonts w:ascii="Arial" w:eastAsia="Times New Roman" w:hAnsi="Arial" w:cs="Arial"/>
          <w:kern w:val="0"/>
          <w:lang w:eastAsia="en-GB"/>
          <w14:ligatures w14:val="none"/>
        </w:rPr>
      </w:pPr>
      <w:r w:rsidRPr="00C768E8">
        <w:rPr>
          <w:rFonts w:ascii="Arial" w:eastAsia="Times New Roman" w:hAnsi="Arial" w:cs="Arial"/>
          <w:kern w:val="0"/>
          <w:lang w:eastAsia="en-GB"/>
          <w14:ligatures w14:val="none"/>
        </w:rPr>
        <w:t xml:space="preserve">It is due for review in </w:t>
      </w:r>
      <w:r w:rsidR="00480896">
        <w:rPr>
          <w:rFonts w:ascii="Arial" w:eastAsia="Times New Roman" w:hAnsi="Arial" w:cs="Arial"/>
          <w:kern w:val="0"/>
          <w:lang w:eastAsia="en-GB"/>
          <w14:ligatures w14:val="none"/>
        </w:rPr>
        <w:t>December 2025</w:t>
      </w:r>
    </w:p>
    <w:p w14:paraId="3692A73B" w14:textId="77777777" w:rsidR="00C768E8" w:rsidRPr="00C768E8" w:rsidRDefault="00C768E8" w:rsidP="00C768E8">
      <w:pPr>
        <w:spacing w:after="0" w:line="240" w:lineRule="auto"/>
        <w:rPr>
          <w:rFonts w:ascii="Arial" w:eastAsia="Times New Roman" w:hAnsi="Arial" w:cs="Arial"/>
          <w:kern w:val="0"/>
          <w:lang w:eastAsia="en-GB"/>
          <w14:ligatures w14:val="none"/>
        </w:rPr>
      </w:pPr>
    </w:p>
    <w:p w14:paraId="33264C77" w14:textId="77777777" w:rsidR="00C768E8" w:rsidRPr="00C768E8" w:rsidRDefault="00C768E8" w:rsidP="00C768E8">
      <w:pPr>
        <w:spacing w:after="0" w:line="240" w:lineRule="auto"/>
        <w:rPr>
          <w:rFonts w:ascii="Arial" w:eastAsia="Times New Roman" w:hAnsi="Arial" w:cs="Arial"/>
          <w:kern w:val="0"/>
          <w:lang w:eastAsia="en-GB"/>
          <w14:ligatures w14:val="none"/>
        </w:rPr>
      </w:pPr>
    </w:p>
    <w:p w14:paraId="5F503663" w14:textId="77777777" w:rsidR="00C768E8" w:rsidRPr="00C768E8" w:rsidRDefault="00C768E8" w:rsidP="00C768E8">
      <w:pPr>
        <w:spacing w:after="0" w:line="240" w:lineRule="auto"/>
        <w:rPr>
          <w:rFonts w:ascii="Arial" w:eastAsia="Times New Roman" w:hAnsi="Arial" w:cs="Arial"/>
          <w:kern w:val="0"/>
          <w:lang w:eastAsia="en-GB"/>
          <w14:ligatures w14:val="none"/>
        </w:rPr>
      </w:pPr>
    </w:p>
    <w:p w14:paraId="234366E8" w14:textId="77777777" w:rsidR="00C768E8" w:rsidRPr="00C768E8" w:rsidRDefault="00C768E8" w:rsidP="00C768E8">
      <w:pPr>
        <w:spacing w:after="0" w:line="240" w:lineRule="auto"/>
        <w:rPr>
          <w:rFonts w:ascii="Arial" w:eastAsia="Times New Roman" w:hAnsi="Arial" w:cs="Arial"/>
          <w:kern w:val="0"/>
          <w:lang w:eastAsia="en-GB"/>
          <w14:ligatures w14:val="none"/>
        </w:rPr>
      </w:pPr>
      <w:r w:rsidRPr="00C768E8">
        <w:rPr>
          <w:rFonts w:ascii="Arial" w:eastAsia="Times New Roman" w:hAnsi="Arial" w:cs="Arial"/>
          <w:kern w:val="0"/>
          <w:lang w:eastAsia="en-GB"/>
          <w14:ligatures w14:val="none"/>
        </w:rPr>
        <w:t>Signature ………………………………….</w:t>
      </w:r>
      <w:r w:rsidRPr="00C768E8">
        <w:rPr>
          <w:rFonts w:ascii="Arial" w:eastAsia="Times New Roman" w:hAnsi="Arial" w:cs="Arial"/>
          <w:kern w:val="0"/>
          <w:lang w:eastAsia="en-GB"/>
          <w14:ligatures w14:val="none"/>
        </w:rPr>
        <w:tab/>
      </w:r>
      <w:r w:rsidRPr="00C768E8">
        <w:rPr>
          <w:rFonts w:ascii="Arial" w:eastAsia="Times New Roman" w:hAnsi="Arial" w:cs="Arial"/>
          <w:kern w:val="0"/>
          <w:lang w:eastAsia="en-GB"/>
          <w14:ligatures w14:val="none"/>
        </w:rPr>
        <w:tab/>
        <w:t>Date ……………………</w:t>
      </w:r>
    </w:p>
    <w:p w14:paraId="6BCF9E2E" w14:textId="77777777" w:rsidR="00C768E8" w:rsidRPr="00C768E8" w:rsidRDefault="00C768E8" w:rsidP="00C768E8">
      <w:pPr>
        <w:spacing w:after="0" w:line="240" w:lineRule="auto"/>
        <w:rPr>
          <w:rFonts w:ascii="Arial" w:eastAsia="Times New Roman" w:hAnsi="Arial" w:cs="Arial"/>
          <w:kern w:val="0"/>
          <w:lang w:eastAsia="en-GB"/>
          <w14:ligatures w14:val="none"/>
        </w:rPr>
      </w:pPr>
    </w:p>
    <w:p w14:paraId="16F44AFE" w14:textId="77777777" w:rsidR="00C768E8" w:rsidRPr="00C768E8" w:rsidRDefault="00C768E8" w:rsidP="00C768E8">
      <w:pPr>
        <w:spacing w:after="0" w:line="240" w:lineRule="auto"/>
        <w:rPr>
          <w:rFonts w:ascii="Arial" w:eastAsia="Times New Roman" w:hAnsi="Arial" w:cs="Arial"/>
          <w:kern w:val="0"/>
          <w:lang w:eastAsia="en-GB"/>
          <w14:ligatures w14:val="none"/>
        </w:rPr>
      </w:pPr>
      <w:r w:rsidRPr="00C768E8">
        <w:rPr>
          <w:rFonts w:ascii="Arial" w:eastAsia="Times New Roman" w:hAnsi="Arial" w:cs="Arial"/>
          <w:kern w:val="0"/>
          <w:lang w:eastAsia="en-GB"/>
          <w14:ligatures w14:val="none"/>
        </w:rPr>
        <w:t xml:space="preserve">Head Teacher </w:t>
      </w:r>
      <w:r w:rsidRPr="00C768E8">
        <w:rPr>
          <w:rFonts w:ascii="Arial" w:eastAsia="Times New Roman" w:hAnsi="Arial" w:cs="Arial"/>
          <w:kern w:val="0"/>
          <w:lang w:eastAsia="en-GB"/>
          <w14:ligatures w14:val="none"/>
        </w:rPr>
        <w:tab/>
      </w:r>
      <w:r w:rsidRPr="00C768E8">
        <w:rPr>
          <w:rFonts w:ascii="Arial" w:eastAsia="Times New Roman" w:hAnsi="Arial" w:cs="Arial"/>
          <w:kern w:val="0"/>
          <w:lang w:eastAsia="en-GB"/>
          <w14:ligatures w14:val="none"/>
        </w:rPr>
        <w:tab/>
      </w:r>
      <w:r w:rsidRPr="00C768E8">
        <w:rPr>
          <w:rFonts w:ascii="Arial" w:eastAsia="Times New Roman" w:hAnsi="Arial" w:cs="Arial"/>
          <w:kern w:val="0"/>
          <w:lang w:eastAsia="en-GB"/>
          <w14:ligatures w14:val="none"/>
        </w:rPr>
        <w:tab/>
      </w:r>
      <w:r w:rsidRPr="00C768E8">
        <w:rPr>
          <w:rFonts w:ascii="Arial" w:eastAsia="Times New Roman" w:hAnsi="Arial" w:cs="Arial"/>
          <w:kern w:val="0"/>
          <w:lang w:eastAsia="en-GB"/>
          <w14:ligatures w14:val="none"/>
        </w:rPr>
        <w:tab/>
      </w:r>
      <w:r w:rsidRPr="00C768E8">
        <w:rPr>
          <w:rFonts w:ascii="Arial" w:eastAsia="Times New Roman" w:hAnsi="Arial" w:cs="Arial"/>
          <w:kern w:val="0"/>
          <w:lang w:eastAsia="en-GB"/>
          <w14:ligatures w14:val="none"/>
        </w:rPr>
        <w:tab/>
      </w:r>
    </w:p>
    <w:p w14:paraId="34EDA48D" w14:textId="77777777" w:rsidR="00C768E8" w:rsidRPr="00C768E8" w:rsidRDefault="00C768E8" w:rsidP="00C768E8">
      <w:pPr>
        <w:spacing w:after="0" w:line="240" w:lineRule="auto"/>
        <w:rPr>
          <w:rFonts w:ascii="Arial" w:eastAsia="Times New Roman" w:hAnsi="Arial" w:cs="Arial"/>
          <w:kern w:val="0"/>
          <w:lang w:eastAsia="en-GB"/>
          <w14:ligatures w14:val="none"/>
        </w:rPr>
      </w:pPr>
      <w:r w:rsidRPr="00C768E8">
        <w:rPr>
          <w:rFonts w:ascii="Arial" w:eastAsia="Times New Roman" w:hAnsi="Arial" w:cs="Arial"/>
          <w:kern w:val="0"/>
          <w:lang w:eastAsia="en-GB"/>
          <w14:ligatures w14:val="none"/>
        </w:rPr>
        <w:tab/>
      </w:r>
    </w:p>
    <w:p w14:paraId="1BCE8A7E" w14:textId="77777777" w:rsidR="00C768E8" w:rsidRPr="00C768E8" w:rsidRDefault="00C768E8" w:rsidP="00C768E8">
      <w:pPr>
        <w:spacing w:after="0" w:line="240" w:lineRule="auto"/>
        <w:rPr>
          <w:rFonts w:ascii="Arial" w:eastAsia="Times New Roman" w:hAnsi="Arial" w:cs="Arial"/>
          <w:kern w:val="0"/>
          <w:lang w:eastAsia="en-GB"/>
          <w14:ligatures w14:val="none"/>
        </w:rPr>
      </w:pPr>
    </w:p>
    <w:p w14:paraId="5DA3D25F" w14:textId="77777777" w:rsidR="00C768E8" w:rsidRPr="00C768E8" w:rsidRDefault="00C768E8" w:rsidP="00C768E8">
      <w:pPr>
        <w:spacing w:after="0" w:line="240" w:lineRule="auto"/>
        <w:rPr>
          <w:rFonts w:ascii="Arial" w:eastAsia="Times New Roman" w:hAnsi="Arial" w:cs="Arial"/>
          <w:kern w:val="0"/>
          <w:lang w:eastAsia="en-GB"/>
          <w14:ligatures w14:val="none"/>
        </w:rPr>
      </w:pPr>
    </w:p>
    <w:p w14:paraId="70CA751A" w14:textId="77777777" w:rsidR="00C768E8" w:rsidRPr="00C768E8" w:rsidRDefault="00C768E8" w:rsidP="00C768E8">
      <w:pPr>
        <w:spacing w:after="0" w:line="240" w:lineRule="auto"/>
        <w:rPr>
          <w:rFonts w:ascii="Arial" w:eastAsia="Times New Roman" w:hAnsi="Arial" w:cs="Arial"/>
          <w:kern w:val="0"/>
          <w:lang w:eastAsia="en-GB"/>
          <w14:ligatures w14:val="none"/>
        </w:rPr>
      </w:pPr>
      <w:r w:rsidRPr="00C768E8">
        <w:rPr>
          <w:rFonts w:ascii="Arial" w:eastAsia="Times New Roman" w:hAnsi="Arial" w:cs="Arial"/>
          <w:kern w:val="0"/>
          <w:lang w:eastAsia="en-GB"/>
          <w14:ligatures w14:val="none"/>
        </w:rPr>
        <w:t>Signature ………………….……………….</w:t>
      </w:r>
      <w:r w:rsidRPr="00C768E8">
        <w:rPr>
          <w:rFonts w:ascii="Arial" w:eastAsia="Times New Roman" w:hAnsi="Arial" w:cs="Arial"/>
          <w:kern w:val="0"/>
          <w:lang w:eastAsia="en-GB"/>
          <w14:ligatures w14:val="none"/>
        </w:rPr>
        <w:tab/>
        <w:t>Date ….…………………</w:t>
      </w:r>
    </w:p>
    <w:p w14:paraId="21FB6A8C" w14:textId="77777777" w:rsidR="00C768E8" w:rsidRPr="00C768E8" w:rsidRDefault="00C768E8" w:rsidP="00C768E8">
      <w:pPr>
        <w:spacing w:after="0" w:line="240" w:lineRule="auto"/>
        <w:rPr>
          <w:rFonts w:ascii="Arial" w:eastAsia="Times New Roman" w:hAnsi="Arial" w:cs="Arial"/>
          <w:kern w:val="0"/>
          <w:lang w:eastAsia="en-GB"/>
          <w14:ligatures w14:val="none"/>
        </w:rPr>
      </w:pPr>
    </w:p>
    <w:p w14:paraId="45333954" w14:textId="77777777" w:rsidR="00C768E8" w:rsidRPr="00C768E8" w:rsidRDefault="00C768E8" w:rsidP="00C768E8">
      <w:pPr>
        <w:spacing w:after="0" w:line="240" w:lineRule="auto"/>
        <w:rPr>
          <w:rFonts w:ascii="Arial" w:eastAsia="Times New Roman" w:hAnsi="Arial" w:cs="Arial"/>
          <w:kern w:val="0"/>
          <w:lang w:eastAsia="en-GB"/>
          <w14:ligatures w14:val="none"/>
        </w:rPr>
      </w:pPr>
      <w:r w:rsidRPr="00C768E8">
        <w:rPr>
          <w:rFonts w:ascii="Arial" w:eastAsia="Times New Roman" w:hAnsi="Arial" w:cs="Arial"/>
          <w:kern w:val="0"/>
          <w:lang w:eastAsia="en-GB"/>
          <w14:ligatures w14:val="none"/>
        </w:rPr>
        <w:t>Chair of Governors</w:t>
      </w:r>
      <w:r w:rsidRPr="00C768E8">
        <w:rPr>
          <w:rFonts w:ascii="Arial" w:eastAsia="Times New Roman" w:hAnsi="Arial" w:cs="Arial"/>
          <w:kern w:val="0"/>
          <w:lang w:eastAsia="en-GB"/>
          <w14:ligatures w14:val="none"/>
        </w:rPr>
        <w:tab/>
      </w:r>
    </w:p>
    <w:p w14:paraId="77F6A528" w14:textId="306088DC" w:rsidR="0057708A" w:rsidRPr="006322DE" w:rsidRDefault="0057708A" w:rsidP="0057708A">
      <w:pPr>
        <w:jc w:val="center"/>
      </w:pPr>
    </w:p>
    <w:p w14:paraId="4C2AE35F" w14:textId="5EDC3018" w:rsidR="0057708A" w:rsidRDefault="0057708A" w:rsidP="0057708A"/>
    <w:p w14:paraId="402DFD62" w14:textId="77777777" w:rsidR="00FA7026" w:rsidRDefault="00FA7026" w:rsidP="0057708A"/>
    <w:p w14:paraId="266B275C" w14:textId="77777777" w:rsidR="0057708A" w:rsidRDefault="0057708A" w:rsidP="0057708A">
      <w:pPr>
        <w:jc w:val="center"/>
      </w:pPr>
    </w:p>
    <w:sdt>
      <w:sdtPr>
        <w:rPr>
          <w:rFonts w:ascii="Roboto" w:eastAsiaTheme="minorHAnsi" w:hAnsi="Roboto" w:cstheme="minorBidi"/>
          <w:bCs/>
          <w:iCs/>
          <w:caps w:val="0"/>
          <w:color w:val="auto"/>
          <w:kern w:val="0"/>
          <w:sz w:val="22"/>
          <w:szCs w:val="22"/>
          <w:lang w:val="en-GB" w:eastAsia="en-GB"/>
          <w14:ligatures w14:val="none"/>
        </w:rPr>
        <w:id w:val="-138649712"/>
        <w:docPartObj>
          <w:docPartGallery w:val="Table of Contents"/>
          <w:docPartUnique/>
        </w:docPartObj>
      </w:sdtPr>
      <w:sdtEndPr>
        <w:rPr>
          <w:rFonts w:ascii="Nunito Sans" w:eastAsia="Times New Roman" w:hAnsi="Nunito Sans" w:cs="Times New Roman"/>
          <w:b/>
          <w:bCs w:val="0"/>
          <w:iCs w:val="0"/>
          <w:caps/>
          <w:noProof/>
          <w:sz w:val="24"/>
          <w:szCs w:val="24"/>
          <w:lang w:eastAsia="en-US"/>
        </w:rPr>
      </w:sdtEndPr>
      <w:sdtContent>
        <w:p w14:paraId="77D1BA2D" w14:textId="77777777" w:rsidR="0057708A" w:rsidRPr="00A00107" w:rsidRDefault="0057708A" w:rsidP="00A00107">
          <w:pPr>
            <w:pStyle w:val="TOCHeading"/>
            <w:spacing w:after="120"/>
            <w:rPr>
              <w:sz w:val="22"/>
              <w:szCs w:val="22"/>
            </w:rPr>
          </w:pPr>
          <w:r w:rsidRPr="00A00107">
            <w:rPr>
              <w:rFonts w:ascii="Mulish" w:hAnsi="Mulish"/>
              <w:sz w:val="22"/>
              <w:szCs w:val="22"/>
            </w:rPr>
            <w:t>Contents</w:t>
          </w:r>
        </w:p>
        <w:p w14:paraId="155DC706" w14:textId="659CFF4F" w:rsidR="00A00107" w:rsidRPr="00FA7026" w:rsidRDefault="0057708A" w:rsidP="00A00107">
          <w:pPr>
            <w:pStyle w:val="TOC1"/>
            <w:tabs>
              <w:tab w:val="left" w:pos="720"/>
            </w:tabs>
            <w:spacing w:after="120"/>
            <w:rPr>
              <w:rFonts w:ascii="Calibri" w:eastAsiaTheme="minorEastAsia" w:hAnsi="Calibri" w:cs="Calibri"/>
              <w:caps w:val="0"/>
              <w:noProof/>
              <w:kern w:val="2"/>
              <w:sz w:val="22"/>
              <w:szCs w:val="22"/>
              <w:lang w:eastAsia="en-GB"/>
              <w14:ligatures w14:val="standardContextual"/>
            </w:rPr>
          </w:pPr>
          <w:r w:rsidRPr="00A00107">
            <w:rPr>
              <w:sz w:val="22"/>
              <w:szCs w:val="22"/>
            </w:rPr>
            <w:fldChar w:fldCharType="begin"/>
          </w:r>
          <w:r w:rsidRPr="00A00107">
            <w:rPr>
              <w:sz w:val="22"/>
              <w:szCs w:val="22"/>
            </w:rPr>
            <w:instrText xml:space="preserve"> TOC \o "1-3" \h \z \u </w:instrText>
          </w:r>
          <w:r w:rsidRPr="00A00107">
            <w:rPr>
              <w:sz w:val="22"/>
              <w:szCs w:val="22"/>
            </w:rPr>
            <w:fldChar w:fldCharType="separate"/>
          </w:r>
          <w:hyperlink w:anchor="_Toc179728411" w:history="1">
            <w:r w:rsidR="00A00107" w:rsidRPr="00FA7026">
              <w:rPr>
                <w:rStyle w:val="Hyperlink"/>
                <w:rFonts w:ascii="Calibri" w:hAnsi="Calibri" w:cs="Calibri"/>
                <w:noProof/>
                <w:sz w:val="22"/>
                <w:szCs w:val="22"/>
              </w:rPr>
              <w:t>1.</w:t>
            </w:r>
            <w:r w:rsidR="00A00107" w:rsidRPr="00FA7026">
              <w:rPr>
                <w:rFonts w:ascii="Calibri" w:eastAsiaTheme="minorEastAsia" w:hAnsi="Calibri" w:cs="Calibri"/>
                <w:caps w:val="0"/>
                <w:noProof/>
                <w:kern w:val="2"/>
                <w:sz w:val="22"/>
                <w:szCs w:val="22"/>
                <w:lang w:eastAsia="en-GB"/>
                <w14:ligatures w14:val="standardContextual"/>
              </w:rPr>
              <w:tab/>
            </w:r>
            <w:r w:rsidR="00A00107" w:rsidRPr="00FA7026">
              <w:rPr>
                <w:rStyle w:val="Hyperlink"/>
                <w:rFonts w:ascii="Calibri" w:hAnsi="Calibri" w:cs="Calibri"/>
                <w:noProof/>
                <w:sz w:val="22"/>
                <w:szCs w:val="22"/>
              </w:rPr>
              <w:t>INTRODUCTION</w:t>
            </w:r>
            <w:r w:rsidR="00A00107" w:rsidRPr="00FA7026">
              <w:rPr>
                <w:rFonts w:ascii="Calibri" w:hAnsi="Calibri" w:cs="Calibri"/>
                <w:noProof/>
                <w:webHidden/>
                <w:sz w:val="22"/>
                <w:szCs w:val="22"/>
              </w:rPr>
              <w:tab/>
            </w:r>
            <w:r w:rsidR="00A00107" w:rsidRPr="00FA7026">
              <w:rPr>
                <w:rFonts w:ascii="Calibri" w:hAnsi="Calibri" w:cs="Calibri"/>
                <w:noProof/>
                <w:webHidden/>
                <w:sz w:val="22"/>
                <w:szCs w:val="22"/>
              </w:rPr>
              <w:fldChar w:fldCharType="begin"/>
            </w:r>
            <w:r w:rsidR="00A00107" w:rsidRPr="00FA7026">
              <w:rPr>
                <w:rFonts w:ascii="Calibri" w:hAnsi="Calibri" w:cs="Calibri"/>
                <w:noProof/>
                <w:webHidden/>
                <w:sz w:val="22"/>
                <w:szCs w:val="22"/>
              </w:rPr>
              <w:instrText xml:space="preserve"> PAGEREF _Toc179728411 \h </w:instrText>
            </w:r>
            <w:r w:rsidR="00A00107" w:rsidRPr="00FA7026">
              <w:rPr>
                <w:rFonts w:ascii="Calibri" w:hAnsi="Calibri" w:cs="Calibri"/>
                <w:noProof/>
                <w:webHidden/>
                <w:sz w:val="22"/>
                <w:szCs w:val="22"/>
              </w:rPr>
            </w:r>
            <w:r w:rsidR="00A00107" w:rsidRPr="00FA7026">
              <w:rPr>
                <w:rFonts w:ascii="Calibri" w:hAnsi="Calibri" w:cs="Calibri"/>
                <w:noProof/>
                <w:webHidden/>
                <w:sz w:val="22"/>
                <w:szCs w:val="22"/>
              </w:rPr>
              <w:fldChar w:fldCharType="separate"/>
            </w:r>
            <w:r w:rsidR="00A00107" w:rsidRPr="00FA7026">
              <w:rPr>
                <w:rFonts w:ascii="Calibri" w:hAnsi="Calibri" w:cs="Calibri"/>
                <w:noProof/>
                <w:webHidden/>
                <w:sz w:val="22"/>
                <w:szCs w:val="22"/>
              </w:rPr>
              <w:t>3</w:t>
            </w:r>
            <w:r w:rsidR="00A00107" w:rsidRPr="00FA7026">
              <w:rPr>
                <w:rFonts w:ascii="Calibri" w:hAnsi="Calibri" w:cs="Calibri"/>
                <w:noProof/>
                <w:webHidden/>
                <w:sz w:val="22"/>
                <w:szCs w:val="22"/>
              </w:rPr>
              <w:fldChar w:fldCharType="end"/>
            </w:r>
          </w:hyperlink>
        </w:p>
        <w:p w14:paraId="49A8E81A" w14:textId="7FDA3712" w:rsidR="00A00107" w:rsidRPr="00FA7026" w:rsidRDefault="00480896" w:rsidP="00A00107">
          <w:pPr>
            <w:pStyle w:val="TOC1"/>
            <w:tabs>
              <w:tab w:val="left" w:pos="720"/>
            </w:tabs>
            <w:spacing w:after="120"/>
            <w:rPr>
              <w:rFonts w:ascii="Calibri" w:eastAsiaTheme="minorEastAsia" w:hAnsi="Calibri" w:cs="Calibri"/>
              <w:caps w:val="0"/>
              <w:noProof/>
              <w:kern w:val="2"/>
              <w:sz w:val="22"/>
              <w:szCs w:val="22"/>
              <w:lang w:eastAsia="en-GB"/>
              <w14:ligatures w14:val="standardContextual"/>
            </w:rPr>
          </w:pPr>
          <w:hyperlink w:anchor="_Toc179728412" w:history="1">
            <w:r w:rsidR="00A00107" w:rsidRPr="00FA7026">
              <w:rPr>
                <w:rStyle w:val="Hyperlink"/>
                <w:rFonts w:ascii="Calibri" w:hAnsi="Calibri" w:cs="Calibri"/>
                <w:noProof/>
                <w:sz w:val="22"/>
                <w:szCs w:val="22"/>
              </w:rPr>
              <w:t>2.</w:t>
            </w:r>
            <w:r w:rsidR="00A00107" w:rsidRPr="00FA7026">
              <w:rPr>
                <w:rFonts w:ascii="Calibri" w:eastAsiaTheme="minorEastAsia" w:hAnsi="Calibri" w:cs="Calibri"/>
                <w:caps w:val="0"/>
                <w:noProof/>
                <w:kern w:val="2"/>
                <w:sz w:val="22"/>
                <w:szCs w:val="22"/>
                <w:lang w:eastAsia="en-GB"/>
                <w14:ligatures w14:val="standardContextual"/>
              </w:rPr>
              <w:tab/>
            </w:r>
            <w:r w:rsidR="00A00107" w:rsidRPr="00FA7026">
              <w:rPr>
                <w:rStyle w:val="Hyperlink"/>
                <w:rFonts w:ascii="Calibri" w:hAnsi="Calibri" w:cs="Calibri"/>
                <w:noProof/>
                <w:sz w:val="22"/>
                <w:szCs w:val="22"/>
              </w:rPr>
              <w:t>SCOPE AND OBJECTIVES</w:t>
            </w:r>
            <w:r w:rsidR="00A00107" w:rsidRPr="00FA7026">
              <w:rPr>
                <w:rFonts w:ascii="Calibri" w:hAnsi="Calibri" w:cs="Calibri"/>
                <w:noProof/>
                <w:webHidden/>
                <w:sz w:val="22"/>
                <w:szCs w:val="22"/>
              </w:rPr>
              <w:tab/>
            </w:r>
            <w:r w:rsidR="00A00107" w:rsidRPr="00FA7026">
              <w:rPr>
                <w:rFonts w:ascii="Calibri" w:hAnsi="Calibri" w:cs="Calibri"/>
                <w:noProof/>
                <w:webHidden/>
                <w:sz w:val="22"/>
                <w:szCs w:val="22"/>
              </w:rPr>
              <w:fldChar w:fldCharType="begin"/>
            </w:r>
            <w:r w:rsidR="00A00107" w:rsidRPr="00FA7026">
              <w:rPr>
                <w:rFonts w:ascii="Calibri" w:hAnsi="Calibri" w:cs="Calibri"/>
                <w:noProof/>
                <w:webHidden/>
                <w:sz w:val="22"/>
                <w:szCs w:val="22"/>
              </w:rPr>
              <w:instrText xml:space="preserve"> PAGEREF _Toc179728412 \h </w:instrText>
            </w:r>
            <w:r w:rsidR="00A00107" w:rsidRPr="00FA7026">
              <w:rPr>
                <w:rFonts w:ascii="Calibri" w:hAnsi="Calibri" w:cs="Calibri"/>
                <w:noProof/>
                <w:webHidden/>
                <w:sz w:val="22"/>
                <w:szCs w:val="22"/>
              </w:rPr>
            </w:r>
            <w:r w:rsidR="00A00107" w:rsidRPr="00FA7026">
              <w:rPr>
                <w:rFonts w:ascii="Calibri" w:hAnsi="Calibri" w:cs="Calibri"/>
                <w:noProof/>
                <w:webHidden/>
                <w:sz w:val="22"/>
                <w:szCs w:val="22"/>
              </w:rPr>
              <w:fldChar w:fldCharType="separate"/>
            </w:r>
            <w:r w:rsidR="00A00107" w:rsidRPr="00FA7026">
              <w:rPr>
                <w:rFonts w:ascii="Calibri" w:hAnsi="Calibri" w:cs="Calibri"/>
                <w:noProof/>
                <w:webHidden/>
                <w:sz w:val="22"/>
                <w:szCs w:val="22"/>
              </w:rPr>
              <w:t>3</w:t>
            </w:r>
            <w:r w:rsidR="00A00107" w:rsidRPr="00FA7026">
              <w:rPr>
                <w:rFonts w:ascii="Calibri" w:hAnsi="Calibri" w:cs="Calibri"/>
                <w:noProof/>
                <w:webHidden/>
                <w:sz w:val="22"/>
                <w:szCs w:val="22"/>
              </w:rPr>
              <w:fldChar w:fldCharType="end"/>
            </w:r>
          </w:hyperlink>
        </w:p>
        <w:p w14:paraId="6FDD0CC0" w14:textId="6BF20C09" w:rsidR="00A00107" w:rsidRPr="00FA7026" w:rsidRDefault="00480896" w:rsidP="00A00107">
          <w:pPr>
            <w:pStyle w:val="TOC1"/>
            <w:tabs>
              <w:tab w:val="left" w:pos="720"/>
            </w:tabs>
            <w:spacing w:after="120"/>
            <w:rPr>
              <w:rFonts w:ascii="Calibri" w:eastAsiaTheme="minorEastAsia" w:hAnsi="Calibri" w:cs="Calibri"/>
              <w:caps w:val="0"/>
              <w:noProof/>
              <w:kern w:val="2"/>
              <w:sz w:val="22"/>
              <w:szCs w:val="22"/>
              <w:lang w:eastAsia="en-GB"/>
              <w14:ligatures w14:val="standardContextual"/>
            </w:rPr>
          </w:pPr>
          <w:hyperlink w:anchor="_Toc179728413" w:history="1">
            <w:r w:rsidR="00A00107" w:rsidRPr="00FA7026">
              <w:rPr>
                <w:rStyle w:val="Hyperlink"/>
                <w:rFonts w:ascii="Calibri" w:hAnsi="Calibri" w:cs="Calibri"/>
                <w:noProof/>
                <w:sz w:val="22"/>
                <w:szCs w:val="22"/>
              </w:rPr>
              <w:t>3.</w:t>
            </w:r>
            <w:r w:rsidR="00A00107" w:rsidRPr="00FA7026">
              <w:rPr>
                <w:rFonts w:ascii="Calibri" w:eastAsiaTheme="minorEastAsia" w:hAnsi="Calibri" w:cs="Calibri"/>
                <w:caps w:val="0"/>
                <w:noProof/>
                <w:kern w:val="2"/>
                <w:sz w:val="22"/>
                <w:szCs w:val="22"/>
                <w:lang w:eastAsia="en-GB"/>
                <w14:ligatures w14:val="standardContextual"/>
              </w:rPr>
              <w:tab/>
            </w:r>
            <w:r w:rsidR="00A00107" w:rsidRPr="00FA7026">
              <w:rPr>
                <w:rStyle w:val="Hyperlink"/>
                <w:rFonts w:ascii="Calibri" w:hAnsi="Calibri" w:cs="Calibri"/>
                <w:noProof/>
                <w:sz w:val="22"/>
                <w:szCs w:val="22"/>
              </w:rPr>
              <w:t>PAY REVIEWS</w:t>
            </w:r>
            <w:r w:rsidR="00A00107" w:rsidRPr="00FA7026">
              <w:rPr>
                <w:rFonts w:ascii="Calibri" w:hAnsi="Calibri" w:cs="Calibri"/>
                <w:noProof/>
                <w:webHidden/>
                <w:sz w:val="22"/>
                <w:szCs w:val="22"/>
              </w:rPr>
              <w:tab/>
            </w:r>
            <w:r w:rsidR="00A00107" w:rsidRPr="00FA7026">
              <w:rPr>
                <w:rFonts w:ascii="Calibri" w:hAnsi="Calibri" w:cs="Calibri"/>
                <w:noProof/>
                <w:webHidden/>
                <w:sz w:val="22"/>
                <w:szCs w:val="22"/>
              </w:rPr>
              <w:fldChar w:fldCharType="begin"/>
            </w:r>
            <w:r w:rsidR="00A00107" w:rsidRPr="00FA7026">
              <w:rPr>
                <w:rFonts w:ascii="Calibri" w:hAnsi="Calibri" w:cs="Calibri"/>
                <w:noProof/>
                <w:webHidden/>
                <w:sz w:val="22"/>
                <w:szCs w:val="22"/>
              </w:rPr>
              <w:instrText xml:space="preserve"> PAGEREF _Toc179728413 \h </w:instrText>
            </w:r>
            <w:r w:rsidR="00A00107" w:rsidRPr="00FA7026">
              <w:rPr>
                <w:rFonts w:ascii="Calibri" w:hAnsi="Calibri" w:cs="Calibri"/>
                <w:noProof/>
                <w:webHidden/>
                <w:sz w:val="22"/>
                <w:szCs w:val="22"/>
              </w:rPr>
            </w:r>
            <w:r w:rsidR="00A00107" w:rsidRPr="00FA7026">
              <w:rPr>
                <w:rFonts w:ascii="Calibri" w:hAnsi="Calibri" w:cs="Calibri"/>
                <w:noProof/>
                <w:webHidden/>
                <w:sz w:val="22"/>
                <w:szCs w:val="22"/>
              </w:rPr>
              <w:fldChar w:fldCharType="separate"/>
            </w:r>
            <w:r w:rsidR="00A00107" w:rsidRPr="00FA7026">
              <w:rPr>
                <w:rFonts w:ascii="Calibri" w:hAnsi="Calibri" w:cs="Calibri"/>
                <w:noProof/>
                <w:webHidden/>
                <w:sz w:val="22"/>
                <w:szCs w:val="22"/>
              </w:rPr>
              <w:t>3</w:t>
            </w:r>
            <w:r w:rsidR="00A00107" w:rsidRPr="00FA7026">
              <w:rPr>
                <w:rFonts w:ascii="Calibri" w:hAnsi="Calibri" w:cs="Calibri"/>
                <w:noProof/>
                <w:webHidden/>
                <w:sz w:val="22"/>
                <w:szCs w:val="22"/>
              </w:rPr>
              <w:fldChar w:fldCharType="end"/>
            </w:r>
          </w:hyperlink>
        </w:p>
        <w:p w14:paraId="0E3F23C1" w14:textId="33280C46" w:rsidR="00A00107" w:rsidRPr="00FA7026" w:rsidRDefault="00480896" w:rsidP="00A00107">
          <w:pPr>
            <w:pStyle w:val="TOC2"/>
            <w:tabs>
              <w:tab w:val="left" w:pos="1440"/>
            </w:tabs>
            <w:spacing w:after="120"/>
            <w:rPr>
              <w:rFonts w:ascii="Calibri" w:eastAsiaTheme="minorEastAsia" w:hAnsi="Calibri" w:cs="Calibri"/>
              <w:noProof/>
              <w:kern w:val="2"/>
              <w:sz w:val="22"/>
              <w:szCs w:val="22"/>
              <w:lang w:eastAsia="en-GB"/>
              <w14:ligatures w14:val="standardContextual"/>
            </w:rPr>
          </w:pPr>
          <w:hyperlink w:anchor="_Toc179728414" w:history="1">
            <w:r w:rsidR="00A00107" w:rsidRPr="00FA7026">
              <w:rPr>
                <w:rStyle w:val="Hyperlink"/>
                <w:rFonts w:ascii="Calibri" w:hAnsi="Calibri" w:cs="Calibri"/>
                <w:noProof/>
                <w:sz w:val="22"/>
                <w:szCs w:val="22"/>
              </w:rPr>
              <w:t>3.1.</w:t>
            </w:r>
            <w:r w:rsidR="00A00107" w:rsidRPr="00FA7026">
              <w:rPr>
                <w:rFonts w:ascii="Calibri" w:eastAsiaTheme="minorEastAsia" w:hAnsi="Calibri" w:cs="Calibri"/>
                <w:noProof/>
                <w:kern w:val="2"/>
                <w:sz w:val="22"/>
                <w:szCs w:val="22"/>
                <w:lang w:eastAsia="en-GB"/>
                <w14:ligatures w14:val="standardContextual"/>
              </w:rPr>
              <w:tab/>
            </w:r>
            <w:r w:rsidR="00A00107" w:rsidRPr="00FA7026">
              <w:rPr>
                <w:rStyle w:val="Hyperlink"/>
                <w:rFonts w:ascii="Calibri" w:hAnsi="Calibri" w:cs="Calibri"/>
                <w:noProof/>
                <w:sz w:val="22"/>
                <w:szCs w:val="22"/>
              </w:rPr>
              <w:t>Support Staff</w:t>
            </w:r>
            <w:r w:rsidR="00A00107" w:rsidRPr="00FA7026">
              <w:rPr>
                <w:rFonts w:ascii="Calibri" w:hAnsi="Calibri" w:cs="Calibri"/>
                <w:noProof/>
                <w:webHidden/>
                <w:sz w:val="22"/>
                <w:szCs w:val="22"/>
              </w:rPr>
              <w:tab/>
            </w:r>
            <w:r w:rsidR="00A00107" w:rsidRPr="00FA7026">
              <w:rPr>
                <w:rFonts w:ascii="Calibri" w:hAnsi="Calibri" w:cs="Calibri"/>
                <w:noProof/>
                <w:webHidden/>
                <w:sz w:val="22"/>
                <w:szCs w:val="22"/>
              </w:rPr>
              <w:fldChar w:fldCharType="begin"/>
            </w:r>
            <w:r w:rsidR="00A00107" w:rsidRPr="00FA7026">
              <w:rPr>
                <w:rFonts w:ascii="Calibri" w:hAnsi="Calibri" w:cs="Calibri"/>
                <w:noProof/>
                <w:webHidden/>
                <w:sz w:val="22"/>
                <w:szCs w:val="22"/>
              </w:rPr>
              <w:instrText xml:space="preserve"> PAGEREF _Toc179728414 \h </w:instrText>
            </w:r>
            <w:r w:rsidR="00A00107" w:rsidRPr="00FA7026">
              <w:rPr>
                <w:rFonts w:ascii="Calibri" w:hAnsi="Calibri" w:cs="Calibri"/>
                <w:noProof/>
                <w:webHidden/>
                <w:sz w:val="22"/>
                <w:szCs w:val="22"/>
              </w:rPr>
            </w:r>
            <w:r w:rsidR="00A00107" w:rsidRPr="00FA7026">
              <w:rPr>
                <w:rFonts w:ascii="Calibri" w:hAnsi="Calibri" w:cs="Calibri"/>
                <w:noProof/>
                <w:webHidden/>
                <w:sz w:val="22"/>
                <w:szCs w:val="22"/>
              </w:rPr>
              <w:fldChar w:fldCharType="separate"/>
            </w:r>
            <w:r w:rsidR="00A00107" w:rsidRPr="00FA7026">
              <w:rPr>
                <w:rFonts w:ascii="Calibri" w:hAnsi="Calibri" w:cs="Calibri"/>
                <w:noProof/>
                <w:webHidden/>
                <w:sz w:val="22"/>
                <w:szCs w:val="22"/>
              </w:rPr>
              <w:t>3</w:t>
            </w:r>
            <w:r w:rsidR="00A00107" w:rsidRPr="00FA7026">
              <w:rPr>
                <w:rFonts w:ascii="Calibri" w:hAnsi="Calibri" w:cs="Calibri"/>
                <w:noProof/>
                <w:webHidden/>
                <w:sz w:val="22"/>
                <w:szCs w:val="22"/>
              </w:rPr>
              <w:fldChar w:fldCharType="end"/>
            </w:r>
          </w:hyperlink>
        </w:p>
        <w:p w14:paraId="274B5C49" w14:textId="7D07072D" w:rsidR="00A00107" w:rsidRPr="00FA7026" w:rsidRDefault="00480896" w:rsidP="00A00107">
          <w:pPr>
            <w:pStyle w:val="TOC2"/>
            <w:tabs>
              <w:tab w:val="left" w:pos="1440"/>
            </w:tabs>
            <w:spacing w:after="120"/>
            <w:rPr>
              <w:rFonts w:ascii="Calibri" w:eastAsiaTheme="minorEastAsia" w:hAnsi="Calibri" w:cs="Calibri"/>
              <w:noProof/>
              <w:kern w:val="2"/>
              <w:sz w:val="22"/>
              <w:szCs w:val="22"/>
              <w:lang w:eastAsia="en-GB"/>
              <w14:ligatures w14:val="standardContextual"/>
            </w:rPr>
          </w:pPr>
          <w:hyperlink w:anchor="_Toc179728415" w:history="1">
            <w:r w:rsidR="00A00107" w:rsidRPr="00FA7026">
              <w:rPr>
                <w:rStyle w:val="Hyperlink"/>
                <w:rFonts w:ascii="Calibri" w:hAnsi="Calibri" w:cs="Calibri"/>
                <w:noProof/>
                <w:sz w:val="22"/>
                <w:szCs w:val="22"/>
              </w:rPr>
              <w:t>3.2.</w:t>
            </w:r>
            <w:r w:rsidR="00A00107" w:rsidRPr="00FA7026">
              <w:rPr>
                <w:rFonts w:ascii="Calibri" w:eastAsiaTheme="minorEastAsia" w:hAnsi="Calibri" w:cs="Calibri"/>
                <w:noProof/>
                <w:kern w:val="2"/>
                <w:sz w:val="22"/>
                <w:szCs w:val="22"/>
                <w:lang w:eastAsia="en-GB"/>
                <w14:ligatures w14:val="standardContextual"/>
              </w:rPr>
              <w:tab/>
            </w:r>
            <w:r w:rsidR="00A00107" w:rsidRPr="00FA7026">
              <w:rPr>
                <w:rStyle w:val="Hyperlink"/>
                <w:rFonts w:ascii="Calibri" w:hAnsi="Calibri" w:cs="Calibri"/>
                <w:noProof/>
                <w:sz w:val="22"/>
                <w:szCs w:val="22"/>
              </w:rPr>
              <w:t>Teaching Staff</w:t>
            </w:r>
            <w:r w:rsidR="00A00107" w:rsidRPr="00FA7026">
              <w:rPr>
                <w:rFonts w:ascii="Calibri" w:hAnsi="Calibri" w:cs="Calibri"/>
                <w:noProof/>
                <w:webHidden/>
                <w:sz w:val="22"/>
                <w:szCs w:val="22"/>
              </w:rPr>
              <w:tab/>
            </w:r>
            <w:r w:rsidR="00A00107" w:rsidRPr="00FA7026">
              <w:rPr>
                <w:rFonts w:ascii="Calibri" w:hAnsi="Calibri" w:cs="Calibri"/>
                <w:noProof/>
                <w:webHidden/>
                <w:sz w:val="22"/>
                <w:szCs w:val="22"/>
              </w:rPr>
              <w:fldChar w:fldCharType="begin"/>
            </w:r>
            <w:r w:rsidR="00A00107" w:rsidRPr="00FA7026">
              <w:rPr>
                <w:rFonts w:ascii="Calibri" w:hAnsi="Calibri" w:cs="Calibri"/>
                <w:noProof/>
                <w:webHidden/>
                <w:sz w:val="22"/>
                <w:szCs w:val="22"/>
              </w:rPr>
              <w:instrText xml:space="preserve"> PAGEREF _Toc179728415 \h </w:instrText>
            </w:r>
            <w:r w:rsidR="00A00107" w:rsidRPr="00FA7026">
              <w:rPr>
                <w:rFonts w:ascii="Calibri" w:hAnsi="Calibri" w:cs="Calibri"/>
                <w:noProof/>
                <w:webHidden/>
                <w:sz w:val="22"/>
                <w:szCs w:val="22"/>
              </w:rPr>
            </w:r>
            <w:r w:rsidR="00A00107" w:rsidRPr="00FA7026">
              <w:rPr>
                <w:rFonts w:ascii="Calibri" w:hAnsi="Calibri" w:cs="Calibri"/>
                <w:noProof/>
                <w:webHidden/>
                <w:sz w:val="22"/>
                <w:szCs w:val="22"/>
              </w:rPr>
              <w:fldChar w:fldCharType="separate"/>
            </w:r>
            <w:r w:rsidR="00A00107" w:rsidRPr="00FA7026">
              <w:rPr>
                <w:rFonts w:ascii="Calibri" w:hAnsi="Calibri" w:cs="Calibri"/>
                <w:noProof/>
                <w:webHidden/>
                <w:sz w:val="22"/>
                <w:szCs w:val="22"/>
              </w:rPr>
              <w:t>3</w:t>
            </w:r>
            <w:r w:rsidR="00A00107" w:rsidRPr="00FA7026">
              <w:rPr>
                <w:rFonts w:ascii="Calibri" w:hAnsi="Calibri" w:cs="Calibri"/>
                <w:noProof/>
                <w:webHidden/>
                <w:sz w:val="22"/>
                <w:szCs w:val="22"/>
              </w:rPr>
              <w:fldChar w:fldCharType="end"/>
            </w:r>
          </w:hyperlink>
        </w:p>
        <w:p w14:paraId="112026B4" w14:textId="0D606927" w:rsidR="00A00107" w:rsidRPr="00FA7026" w:rsidRDefault="00480896" w:rsidP="00A00107">
          <w:pPr>
            <w:pStyle w:val="TOC1"/>
            <w:tabs>
              <w:tab w:val="left" w:pos="720"/>
            </w:tabs>
            <w:spacing w:after="120"/>
            <w:rPr>
              <w:rFonts w:ascii="Calibri" w:eastAsiaTheme="minorEastAsia" w:hAnsi="Calibri" w:cs="Calibri"/>
              <w:caps w:val="0"/>
              <w:noProof/>
              <w:kern w:val="2"/>
              <w:sz w:val="22"/>
              <w:szCs w:val="22"/>
              <w:lang w:eastAsia="en-GB"/>
              <w14:ligatures w14:val="standardContextual"/>
            </w:rPr>
          </w:pPr>
          <w:hyperlink w:anchor="_Toc179728416" w:history="1">
            <w:r w:rsidR="00A00107" w:rsidRPr="00FA7026">
              <w:rPr>
                <w:rStyle w:val="Hyperlink"/>
                <w:rFonts w:ascii="Calibri" w:hAnsi="Calibri" w:cs="Calibri"/>
                <w:noProof/>
                <w:sz w:val="22"/>
                <w:szCs w:val="22"/>
              </w:rPr>
              <w:t>4.</w:t>
            </w:r>
            <w:r w:rsidR="00A00107" w:rsidRPr="00FA7026">
              <w:rPr>
                <w:rFonts w:ascii="Calibri" w:eastAsiaTheme="minorEastAsia" w:hAnsi="Calibri" w:cs="Calibri"/>
                <w:caps w:val="0"/>
                <w:noProof/>
                <w:kern w:val="2"/>
                <w:sz w:val="22"/>
                <w:szCs w:val="22"/>
                <w:lang w:eastAsia="en-GB"/>
                <w14:ligatures w14:val="standardContextual"/>
              </w:rPr>
              <w:tab/>
            </w:r>
            <w:r w:rsidR="00A00107" w:rsidRPr="00FA7026">
              <w:rPr>
                <w:rStyle w:val="Hyperlink"/>
                <w:rFonts w:ascii="Calibri" w:hAnsi="Calibri" w:cs="Calibri"/>
                <w:noProof/>
                <w:sz w:val="22"/>
                <w:szCs w:val="22"/>
              </w:rPr>
              <w:t>BASIC PAY DETERMINATION ON APPOINTMENT</w:t>
            </w:r>
            <w:r w:rsidR="00A00107" w:rsidRPr="00FA7026">
              <w:rPr>
                <w:rFonts w:ascii="Calibri" w:hAnsi="Calibri" w:cs="Calibri"/>
                <w:noProof/>
                <w:webHidden/>
                <w:sz w:val="22"/>
                <w:szCs w:val="22"/>
              </w:rPr>
              <w:tab/>
            </w:r>
            <w:r w:rsidR="00A00107" w:rsidRPr="00FA7026">
              <w:rPr>
                <w:rFonts w:ascii="Calibri" w:hAnsi="Calibri" w:cs="Calibri"/>
                <w:noProof/>
                <w:webHidden/>
                <w:sz w:val="22"/>
                <w:szCs w:val="22"/>
              </w:rPr>
              <w:fldChar w:fldCharType="begin"/>
            </w:r>
            <w:r w:rsidR="00A00107" w:rsidRPr="00FA7026">
              <w:rPr>
                <w:rFonts w:ascii="Calibri" w:hAnsi="Calibri" w:cs="Calibri"/>
                <w:noProof/>
                <w:webHidden/>
                <w:sz w:val="22"/>
                <w:szCs w:val="22"/>
              </w:rPr>
              <w:instrText xml:space="preserve"> PAGEREF _Toc179728416 \h </w:instrText>
            </w:r>
            <w:r w:rsidR="00A00107" w:rsidRPr="00FA7026">
              <w:rPr>
                <w:rFonts w:ascii="Calibri" w:hAnsi="Calibri" w:cs="Calibri"/>
                <w:noProof/>
                <w:webHidden/>
                <w:sz w:val="22"/>
                <w:szCs w:val="22"/>
              </w:rPr>
            </w:r>
            <w:r w:rsidR="00A00107" w:rsidRPr="00FA7026">
              <w:rPr>
                <w:rFonts w:ascii="Calibri" w:hAnsi="Calibri" w:cs="Calibri"/>
                <w:noProof/>
                <w:webHidden/>
                <w:sz w:val="22"/>
                <w:szCs w:val="22"/>
              </w:rPr>
              <w:fldChar w:fldCharType="separate"/>
            </w:r>
            <w:r w:rsidR="00A00107" w:rsidRPr="00FA7026">
              <w:rPr>
                <w:rFonts w:ascii="Calibri" w:hAnsi="Calibri" w:cs="Calibri"/>
                <w:noProof/>
                <w:webHidden/>
                <w:sz w:val="22"/>
                <w:szCs w:val="22"/>
              </w:rPr>
              <w:t>4</w:t>
            </w:r>
            <w:r w:rsidR="00A00107" w:rsidRPr="00FA7026">
              <w:rPr>
                <w:rFonts w:ascii="Calibri" w:hAnsi="Calibri" w:cs="Calibri"/>
                <w:noProof/>
                <w:webHidden/>
                <w:sz w:val="22"/>
                <w:szCs w:val="22"/>
              </w:rPr>
              <w:fldChar w:fldCharType="end"/>
            </w:r>
          </w:hyperlink>
        </w:p>
        <w:p w14:paraId="19797420" w14:textId="57B3300B" w:rsidR="00A00107" w:rsidRPr="00FA7026" w:rsidRDefault="00480896" w:rsidP="00A00107">
          <w:pPr>
            <w:pStyle w:val="TOC1"/>
            <w:tabs>
              <w:tab w:val="left" w:pos="720"/>
            </w:tabs>
            <w:spacing w:after="120"/>
            <w:rPr>
              <w:rFonts w:ascii="Calibri" w:eastAsiaTheme="minorEastAsia" w:hAnsi="Calibri" w:cs="Calibri"/>
              <w:caps w:val="0"/>
              <w:noProof/>
              <w:kern w:val="2"/>
              <w:sz w:val="22"/>
              <w:szCs w:val="22"/>
              <w:lang w:eastAsia="en-GB"/>
              <w14:ligatures w14:val="standardContextual"/>
            </w:rPr>
          </w:pPr>
          <w:hyperlink w:anchor="_Toc179728417" w:history="1">
            <w:r w:rsidR="00A00107" w:rsidRPr="00FA7026">
              <w:rPr>
                <w:rStyle w:val="Hyperlink"/>
                <w:rFonts w:ascii="Calibri" w:hAnsi="Calibri" w:cs="Calibri"/>
                <w:noProof/>
                <w:sz w:val="22"/>
                <w:szCs w:val="22"/>
              </w:rPr>
              <w:t>5.</w:t>
            </w:r>
            <w:r w:rsidR="00A00107" w:rsidRPr="00FA7026">
              <w:rPr>
                <w:rFonts w:ascii="Calibri" w:eastAsiaTheme="minorEastAsia" w:hAnsi="Calibri" w:cs="Calibri"/>
                <w:caps w:val="0"/>
                <w:noProof/>
                <w:kern w:val="2"/>
                <w:sz w:val="22"/>
                <w:szCs w:val="22"/>
                <w:lang w:eastAsia="en-GB"/>
                <w14:ligatures w14:val="standardContextual"/>
              </w:rPr>
              <w:tab/>
            </w:r>
            <w:r w:rsidR="00A00107" w:rsidRPr="00FA7026">
              <w:rPr>
                <w:rStyle w:val="Hyperlink"/>
                <w:rFonts w:ascii="Calibri" w:hAnsi="Calibri" w:cs="Calibri"/>
                <w:noProof/>
                <w:sz w:val="22"/>
                <w:szCs w:val="22"/>
              </w:rPr>
              <w:t>PAY PROGRESSION</w:t>
            </w:r>
            <w:r w:rsidR="00A00107" w:rsidRPr="00FA7026">
              <w:rPr>
                <w:rFonts w:ascii="Calibri" w:hAnsi="Calibri" w:cs="Calibri"/>
                <w:noProof/>
                <w:webHidden/>
                <w:sz w:val="22"/>
                <w:szCs w:val="22"/>
              </w:rPr>
              <w:tab/>
            </w:r>
            <w:r w:rsidR="00A00107" w:rsidRPr="00FA7026">
              <w:rPr>
                <w:rFonts w:ascii="Calibri" w:hAnsi="Calibri" w:cs="Calibri"/>
                <w:noProof/>
                <w:webHidden/>
                <w:sz w:val="22"/>
                <w:szCs w:val="22"/>
              </w:rPr>
              <w:fldChar w:fldCharType="begin"/>
            </w:r>
            <w:r w:rsidR="00A00107" w:rsidRPr="00FA7026">
              <w:rPr>
                <w:rFonts w:ascii="Calibri" w:hAnsi="Calibri" w:cs="Calibri"/>
                <w:noProof/>
                <w:webHidden/>
                <w:sz w:val="22"/>
                <w:szCs w:val="22"/>
              </w:rPr>
              <w:instrText xml:space="preserve"> PAGEREF _Toc179728417 \h </w:instrText>
            </w:r>
            <w:r w:rsidR="00A00107" w:rsidRPr="00FA7026">
              <w:rPr>
                <w:rFonts w:ascii="Calibri" w:hAnsi="Calibri" w:cs="Calibri"/>
                <w:noProof/>
                <w:webHidden/>
                <w:sz w:val="22"/>
                <w:szCs w:val="22"/>
              </w:rPr>
            </w:r>
            <w:r w:rsidR="00A00107" w:rsidRPr="00FA7026">
              <w:rPr>
                <w:rFonts w:ascii="Calibri" w:hAnsi="Calibri" w:cs="Calibri"/>
                <w:noProof/>
                <w:webHidden/>
                <w:sz w:val="22"/>
                <w:szCs w:val="22"/>
              </w:rPr>
              <w:fldChar w:fldCharType="separate"/>
            </w:r>
            <w:r w:rsidR="00A00107" w:rsidRPr="00FA7026">
              <w:rPr>
                <w:rFonts w:ascii="Calibri" w:hAnsi="Calibri" w:cs="Calibri"/>
                <w:noProof/>
                <w:webHidden/>
                <w:sz w:val="22"/>
                <w:szCs w:val="22"/>
              </w:rPr>
              <w:t>4</w:t>
            </w:r>
            <w:r w:rsidR="00A00107" w:rsidRPr="00FA7026">
              <w:rPr>
                <w:rFonts w:ascii="Calibri" w:hAnsi="Calibri" w:cs="Calibri"/>
                <w:noProof/>
                <w:webHidden/>
                <w:sz w:val="22"/>
                <w:szCs w:val="22"/>
              </w:rPr>
              <w:fldChar w:fldCharType="end"/>
            </w:r>
          </w:hyperlink>
        </w:p>
        <w:p w14:paraId="6368B3F5" w14:textId="0F3CEFFC" w:rsidR="00A00107" w:rsidRPr="00FA7026" w:rsidRDefault="00480896" w:rsidP="00A00107">
          <w:pPr>
            <w:pStyle w:val="TOC2"/>
            <w:tabs>
              <w:tab w:val="left" w:pos="1440"/>
            </w:tabs>
            <w:spacing w:after="120"/>
            <w:rPr>
              <w:rFonts w:ascii="Calibri" w:eastAsiaTheme="minorEastAsia" w:hAnsi="Calibri" w:cs="Calibri"/>
              <w:noProof/>
              <w:kern w:val="2"/>
              <w:sz w:val="22"/>
              <w:szCs w:val="22"/>
              <w:lang w:eastAsia="en-GB"/>
              <w14:ligatures w14:val="standardContextual"/>
            </w:rPr>
          </w:pPr>
          <w:hyperlink w:anchor="_Toc179728418" w:history="1">
            <w:r w:rsidR="00A00107" w:rsidRPr="00FA7026">
              <w:rPr>
                <w:rStyle w:val="Hyperlink"/>
                <w:rFonts w:ascii="Calibri" w:hAnsi="Calibri" w:cs="Calibri"/>
                <w:noProof/>
                <w:sz w:val="22"/>
                <w:szCs w:val="22"/>
              </w:rPr>
              <w:t>5.1.</w:t>
            </w:r>
            <w:r w:rsidR="00A00107" w:rsidRPr="00FA7026">
              <w:rPr>
                <w:rFonts w:ascii="Calibri" w:eastAsiaTheme="minorEastAsia" w:hAnsi="Calibri" w:cs="Calibri"/>
                <w:noProof/>
                <w:kern w:val="2"/>
                <w:sz w:val="22"/>
                <w:szCs w:val="22"/>
                <w:lang w:eastAsia="en-GB"/>
                <w14:ligatures w14:val="standardContextual"/>
              </w:rPr>
              <w:tab/>
            </w:r>
            <w:r w:rsidR="00A00107" w:rsidRPr="00FA7026">
              <w:rPr>
                <w:rStyle w:val="Hyperlink"/>
                <w:rFonts w:ascii="Calibri" w:hAnsi="Calibri" w:cs="Calibri"/>
                <w:noProof/>
                <w:sz w:val="22"/>
                <w:szCs w:val="22"/>
              </w:rPr>
              <w:t>Support Staff</w:t>
            </w:r>
            <w:r w:rsidR="00A00107" w:rsidRPr="00FA7026">
              <w:rPr>
                <w:rFonts w:ascii="Calibri" w:hAnsi="Calibri" w:cs="Calibri"/>
                <w:noProof/>
                <w:webHidden/>
                <w:sz w:val="22"/>
                <w:szCs w:val="22"/>
              </w:rPr>
              <w:tab/>
            </w:r>
            <w:r w:rsidR="00A00107" w:rsidRPr="00FA7026">
              <w:rPr>
                <w:rFonts w:ascii="Calibri" w:hAnsi="Calibri" w:cs="Calibri"/>
                <w:noProof/>
                <w:webHidden/>
                <w:sz w:val="22"/>
                <w:szCs w:val="22"/>
              </w:rPr>
              <w:fldChar w:fldCharType="begin"/>
            </w:r>
            <w:r w:rsidR="00A00107" w:rsidRPr="00FA7026">
              <w:rPr>
                <w:rFonts w:ascii="Calibri" w:hAnsi="Calibri" w:cs="Calibri"/>
                <w:noProof/>
                <w:webHidden/>
                <w:sz w:val="22"/>
                <w:szCs w:val="22"/>
              </w:rPr>
              <w:instrText xml:space="preserve"> PAGEREF _Toc179728418 \h </w:instrText>
            </w:r>
            <w:r w:rsidR="00A00107" w:rsidRPr="00FA7026">
              <w:rPr>
                <w:rFonts w:ascii="Calibri" w:hAnsi="Calibri" w:cs="Calibri"/>
                <w:noProof/>
                <w:webHidden/>
                <w:sz w:val="22"/>
                <w:szCs w:val="22"/>
              </w:rPr>
            </w:r>
            <w:r w:rsidR="00A00107" w:rsidRPr="00FA7026">
              <w:rPr>
                <w:rFonts w:ascii="Calibri" w:hAnsi="Calibri" w:cs="Calibri"/>
                <w:noProof/>
                <w:webHidden/>
                <w:sz w:val="22"/>
                <w:szCs w:val="22"/>
              </w:rPr>
              <w:fldChar w:fldCharType="separate"/>
            </w:r>
            <w:r w:rsidR="00A00107" w:rsidRPr="00FA7026">
              <w:rPr>
                <w:rFonts w:ascii="Calibri" w:hAnsi="Calibri" w:cs="Calibri"/>
                <w:noProof/>
                <w:webHidden/>
                <w:sz w:val="22"/>
                <w:szCs w:val="22"/>
              </w:rPr>
              <w:t>4</w:t>
            </w:r>
            <w:r w:rsidR="00A00107" w:rsidRPr="00FA7026">
              <w:rPr>
                <w:rFonts w:ascii="Calibri" w:hAnsi="Calibri" w:cs="Calibri"/>
                <w:noProof/>
                <w:webHidden/>
                <w:sz w:val="22"/>
                <w:szCs w:val="22"/>
              </w:rPr>
              <w:fldChar w:fldCharType="end"/>
            </w:r>
          </w:hyperlink>
        </w:p>
        <w:p w14:paraId="42CCB105" w14:textId="3427A2ED" w:rsidR="00A00107" w:rsidRPr="00FA7026" w:rsidRDefault="00480896" w:rsidP="00A00107">
          <w:pPr>
            <w:pStyle w:val="TOC2"/>
            <w:tabs>
              <w:tab w:val="left" w:pos="1440"/>
            </w:tabs>
            <w:spacing w:after="120"/>
            <w:rPr>
              <w:rFonts w:ascii="Calibri" w:eastAsiaTheme="minorEastAsia" w:hAnsi="Calibri" w:cs="Calibri"/>
              <w:noProof/>
              <w:kern w:val="2"/>
              <w:sz w:val="22"/>
              <w:szCs w:val="22"/>
              <w:lang w:eastAsia="en-GB"/>
              <w14:ligatures w14:val="standardContextual"/>
            </w:rPr>
          </w:pPr>
          <w:hyperlink w:anchor="_Toc179728419" w:history="1">
            <w:r w:rsidR="00A00107" w:rsidRPr="00FA7026">
              <w:rPr>
                <w:rStyle w:val="Hyperlink"/>
                <w:rFonts w:ascii="Calibri" w:hAnsi="Calibri" w:cs="Calibri"/>
                <w:noProof/>
                <w:sz w:val="22"/>
                <w:szCs w:val="22"/>
              </w:rPr>
              <w:t>5.2.</w:t>
            </w:r>
            <w:r w:rsidR="00A00107" w:rsidRPr="00FA7026">
              <w:rPr>
                <w:rFonts w:ascii="Calibri" w:eastAsiaTheme="minorEastAsia" w:hAnsi="Calibri" w:cs="Calibri"/>
                <w:noProof/>
                <w:kern w:val="2"/>
                <w:sz w:val="22"/>
                <w:szCs w:val="22"/>
                <w:lang w:eastAsia="en-GB"/>
                <w14:ligatures w14:val="standardContextual"/>
              </w:rPr>
              <w:tab/>
            </w:r>
            <w:r w:rsidR="00A00107" w:rsidRPr="00FA7026">
              <w:rPr>
                <w:rStyle w:val="Hyperlink"/>
                <w:rFonts w:ascii="Calibri" w:hAnsi="Calibri" w:cs="Calibri"/>
                <w:noProof/>
                <w:sz w:val="22"/>
                <w:szCs w:val="22"/>
              </w:rPr>
              <w:t>Teachers</w:t>
            </w:r>
            <w:r w:rsidR="00A00107" w:rsidRPr="00FA7026">
              <w:rPr>
                <w:rFonts w:ascii="Calibri" w:hAnsi="Calibri" w:cs="Calibri"/>
                <w:noProof/>
                <w:webHidden/>
                <w:sz w:val="22"/>
                <w:szCs w:val="22"/>
              </w:rPr>
              <w:tab/>
            </w:r>
            <w:r w:rsidR="00A00107" w:rsidRPr="00FA7026">
              <w:rPr>
                <w:rFonts w:ascii="Calibri" w:hAnsi="Calibri" w:cs="Calibri"/>
                <w:noProof/>
                <w:webHidden/>
                <w:sz w:val="22"/>
                <w:szCs w:val="22"/>
              </w:rPr>
              <w:fldChar w:fldCharType="begin"/>
            </w:r>
            <w:r w:rsidR="00A00107" w:rsidRPr="00FA7026">
              <w:rPr>
                <w:rFonts w:ascii="Calibri" w:hAnsi="Calibri" w:cs="Calibri"/>
                <w:noProof/>
                <w:webHidden/>
                <w:sz w:val="22"/>
                <w:szCs w:val="22"/>
              </w:rPr>
              <w:instrText xml:space="preserve"> PAGEREF _Toc179728419 \h </w:instrText>
            </w:r>
            <w:r w:rsidR="00A00107" w:rsidRPr="00FA7026">
              <w:rPr>
                <w:rFonts w:ascii="Calibri" w:hAnsi="Calibri" w:cs="Calibri"/>
                <w:noProof/>
                <w:webHidden/>
                <w:sz w:val="22"/>
                <w:szCs w:val="22"/>
              </w:rPr>
            </w:r>
            <w:r w:rsidR="00A00107" w:rsidRPr="00FA7026">
              <w:rPr>
                <w:rFonts w:ascii="Calibri" w:hAnsi="Calibri" w:cs="Calibri"/>
                <w:noProof/>
                <w:webHidden/>
                <w:sz w:val="22"/>
                <w:szCs w:val="22"/>
              </w:rPr>
              <w:fldChar w:fldCharType="separate"/>
            </w:r>
            <w:r w:rsidR="00A00107" w:rsidRPr="00FA7026">
              <w:rPr>
                <w:rFonts w:ascii="Calibri" w:hAnsi="Calibri" w:cs="Calibri"/>
                <w:noProof/>
                <w:webHidden/>
                <w:sz w:val="22"/>
                <w:szCs w:val="22"/>
              </w:rPr>
              <w:t>5</w:t>
            </w:r>
            <w:r w:rsidR="00A00107" w:rsidRPr="00FA7026">
              <w:rPr>
                <w:rFonts w:ascii="Calibri" w:hAnsi="Calibri" w:cs="Calibri"/>
                <w:noProof/>
                <w:webHidden/>
                <w:sz w:val="22"/>
                <w:szCs w:val="22"/>
              </w:rPr>
              <w:fldChar w:fldCharType="end"/>
            </w:r>
          </w:hyperlink>
        </w:p>
        <w:p w14:paraId="41AFDFB0" w14:textId="2FF8020D" w:rsidR="00A00107" w:rsidRPr="00FA7026" w:rsidRDefault="00480896" w:rsidP="00A00107">
          <w:pPr>
            <w:pStyle w:val="TOC1"/>
            <w:tabs>
              <w:tab w:val="left" w:pos="720"/>
            </w:tabs>
            <w:spacing w:after="120"/>
            <w:rPr>
              <w:rFonts w:ascii="Calibri" w:eastAsiaTheme="minorEastAsia" w:hAnsi="Calibri" w:cs="Calibri"/>
              <w:caps w:val="0"/>
              <w:noProof/>
              <w:kern w:val="2"/>
              <w:sz w:val="22"/>
              <w:szCs w:val="22"/>
              <w:lang w:eastAsia="en-GB"/>
              <w14:ligatures w14:val="standardContextual"/>
            </w:rPr>
          </w:pPr>
          <w:hyperlink w:anchor="_Toc179728420" w:history="1">
            <w:r w:rsidR="00A00107" w:rsidRPr="00FA7026">
              <w:rPr>
                <w:rStyle w:val="Hyperlink"/>
                <w:rFonts w:ascii="Calibri" w:hAnsi="Calibri" w:cs="Calibri"/>
                <w:noProof/>
                <w:sz w:val="22"/>
                <w:szCs w:val="22"/>
              </w:rPr>
              <w:t>6.</w:t>
            </w:r>
            <w:r w:rsidR="00A00107" w:rsidRPr="00FA7026">
              <w:rPr>
                <w:rFonts w:ascii="Calibri" w:eastAsiaTheme="minorEastAsia" w:hAnsi="Calibri" w:cs="Calibri"/>
                <w:caps w:val="0"/>
                <w:noProof/>
                <w:kern w:val="2"/>
                <w:sz w:val="22"/>
                <w:szCs w:val="22"/>
                <w:lang w:eastAsia="en-GB"/>
                <w14:ligatures w14:val="standardContextual"/>
              </w:rPr>
              <w:tab/>
            </w:r>
            <w:r w:rsidR="00A00107" w:rsidRPr="00FA7026">
              <w:rPr>
                <w:rStyle w:val="Hyperlink"/>
                <w:rFonts w:ascii="Calibri" w:hAnsi="Calibri" w:cs="Calibri"/>
                <w:noProof/>
                <w:sz w:val="22"/>
                <w:szCs w:val="22"/>
              </w:rPr>
              <w:t>MOVEMENT TO THE UPPER PAY RANGE</w:t>
            </w:r>
            <w:r w:rsidR="00A00107" w:rsidRPr="00FA7026">
              <w:rPr>
                <w:rFonts w:ascii="Calibri" w:hAnsi="Calibri" w:cs="Calibri"/>
                <w:noProof/>
                <w:webHidden/>
                <w:sz w:val="22"/>
                <w:szCs w:val="22"/>
              </w:rPr>
              <w:tab/>
            </w:r>
            <w:r w:rsidR="00A00107" w:rsidRPr="00FA7026">
              <w:rPr>
                <w:rFonts w:ascii="Calibri" w:hAnsi="Calibri" w:cs="Calibri"/>
                <w:noProof/>
                <w:webHidden/>
                <w:sz w:val="22"/>
                <w:szCs w:val="22"/>
              </w:rPr>
              <w:fldChar w:fldCharType="begin"/>
            </w:r>
            <w:r w:rsidR="00A00107" w:rsidRPr="00FA7026">
              <w:rPr>
                <w:rFonts w:ascii="Calibri" w:hAnsi="Calibri" w:cs="Calibri"/>
                <w:noProof/>
                <w:webHidden/>
                <w:sz w:val="22"/>
                <w:szCs w:val="22"/>
              </w:rPr>
              <w:instrText xml:space="preserve"> PAGEREF _Toc179728420 \h </w:instrText>
            </w:r>
            <w:r w:rsidR="00A00107" w:rsidRPr="00FA7026">
              <w:rPr>
                <w:rFonts w:ascii="Calibri" w:hAnsi="Calibri" w:cs="Calibri"/>
                <w:noProof/>
                <w:webHidden/>
                <w:sz w:val="22"/>
                <w:szCs w:val="22"/>
              </w:rPr>
            </w:r>
            <w:r w:rsidR="00A00107" w:rsidRPr="00FA7026">
              <w:rPr>
                <w:rFonts w:ascii="Calibri" w:hAnsi="Calibri" w:cs="Calibri"/>
                <w:noProof/>
                <w:webHidden/>
                <w:sz w:val="22"/>
                <w:szCs w:val="22"/>
              </w:rPr>
              <w:fldChar w:fldCharType="separate"/>
            </w:r>
            <w:r w:rsidR="00A00107" w:rsidRPr="00FA7026">
              <w:rPr>
                <w:rFonts w:ascii="Calibri" w:hAnsi="Calibri" w:cs="Calibri"/>
                <w:noProof/>
                <w:webHidden/>
                <w:sz w:val="22"/>
                <w:szCs w:val="22"/>
              </w:rPr>
              <w:t>5</w:t>
            </w:r>
            <w:r w:rsidR="00A00107" w:rsidRPr="00FA7026">
              <w:rPr>
                <w:rFonts w:ascii="Calibri" w:hAnsi="Calibri" w:cs="Calibri"/>
                <w:noProof/>
                <w:webHidden/>
                <w:sz w:val="22"/>
                <w:szCs w:val="22"/>
              </w:rPr>
              <w:fldChar w:fldCharType="end"/>
            </w:r>
          </w:hyperlink>
        </w:p>
        <w:p w14:paraId="132538BC" w14:textId="42FA2F11" w:rsidR="00A00107" w:rsidRPr="00FA7026" w:rsidRDefault="00480896" w:rsidP="00A00107">
          <w:pPr>
            <w:pStyle w:val="TOC2"/>
            <w:tabs>
              <w:tab w:val="left" w:pos="1440"/>
            </w:tabs>
            <w:spacing w:after="120"/>
            <w:rPr>
              <w:rFonts w:ascii="Calibri" w:eastAsiaTheme="minorEastAsia" w:hAnsi="Calibri" w:cs="Calibri"/>
              <w:noProof/>
              <w:kern w:val="2"/>
              <w:sz w:val="22"/>
              <w:szCs w:val="22"/>
              <w:lang w:eastAsia="en-GB"/>
              <w14:ligatures w14:val="standardContextual"/>
            </w:rPr>
          </w:pPr>
          <w:hyperlink w:anchor="_Toc179728421" w:history="1">
            <w:r w:rsidR="00A00107" w:rsidRPr="00FA7026">
              <w:rPr>
                <w:rStyle w:val="Hyperlink"/>
                <w:rFonts w:ascii="Calibri" w:hAnsi="Calibri" w:cs="Calibri"/>
                <w:noProof/>
                <w:sz w:val="22"/>
                <w:szCs w:val="22"/>
              </w:rPr>
              <w:t>6.1.</w:t>
            </w:r>
            <w:r w:rsidR="00A00107" w:rsidRPr="00FA7026">
              <w:rPr>
                <w:rFonts w:ascii="Calibri" w:eastAsiaTheme="minorEastAsia" w:hAnsi="Calibri" w:cs="Calibri"/>
                <w:noProof/>
                <w:kern w:val="2"/>
                <w:sz w:val="22"/>
                <w:szCs w:val="22"/>
                <w:lang w:eastAsia="en-GB"/>
                <w14:ligatures w14:val="standardContextual"/>
              </w:rPr>
              <w:tab/>
            </w:r>
            <w:r w:rsidR="00A00107" w:rsidRPr="00FA7026">
              <w:rPr>
                <w:rStyle w:val="Hyperlink"/>
                <w:rFonts w:ascii="Calibri" w:hAnsi="Calibri" w:cs="Calibri"/>
                <w:noProof/>
                <w:sz w:val="22"/>
                <w:szCs w:val="22"/>
              </w:rPr>
              <w:t>Applications and Evidence</w:t>
            </w:r>
            <w:r w:rsidR="00A00107" w:rsidRPr="00FA7026">
              <w:rPr>
                <w:rFonts w:ascii="Calibri" w:hAnsi="Calibri" w:cs="Calibri"/>
                <w:noProof/>
                <w:webHidden/>
                <w:sz w:val="22"/>
                <w:szCs w:val="22"/>
              </w:rPr>
              <w:tab/>
            </w:r>
            <w:r w:rsidR="00A00107" w:rsidRPr="00FA7026">
              <w:rPr>
                <w:rFonts w:ascii="Calibri" w:hAnsi="Calibri" w:cs="Calibri"/>
                <w:noProof/>
                <w:webHidden/>
                <w:sz w:val="22"/>
                <w:szCs w:val="22"/>
              </w:rPr>
              <w:fldChar w:fldCharType="begin"/>
            </w:r>
            <w:r w:rsidR="00A00107" w:rsidRPr="00FA7026">
              <w:rPr>
                <w:rFonts w:ascii="Calibri" w:hAnsi="Calibri" w:cs="Calibri"/>
                <w:noProof/>
                <w:webHidden/>
                <w:sz w:val="22"/>
                <w:szCs w:val="22"/>
              </w:rPr>
              <w:instrText xml:space="preserve"> PAGEREF _Toc179728421 \h </w:instrText>
            </w:r>
            <w:r w:rsidR="00A00107" w:rsidRPr="00FA7026">
              <w:rPr>
                <w:rFonts w:ascii="Calibri" w:hAnsi="Calibri" w:cs="Calibri"/>
                <w:noProof/>
                <w:webHidden/>
                <w:sz w:val="22"/>
                <w:szCs w:val="22"/>
              </w:rPr>
            </w:r>
            <w:r w:rsidR="00A00107" w:rsidRPr="00FA7026">
              <w:rPr>
                <w:rFonts w:ascii="Calibri" w:hAnsi="Calibri" w:cs="Calibri"/>
                <w:noProof/>
                <w:webHidden/>
                <w:sz w:val="22"/>
                <w:szCs w:val="22"/>
              </w:rPr>
              <w:fldChar w:fldCharType="separate"/>
            </w:r>
            <w:r w:rsidR="00A00107" w:rsidRPr="00FA7026">
              <w:rPr>
                <w:rFonts w:ascii="Calibri" w:hAnsi="Calibri" w:cs="Calibri"/>
                <w:noProof/>
                <w:webHidden/>
                <w:sz w:val="22"/>
                <w:szCs w:val="22"/>
              </w:rPr>
              <w:t>5</w:t>
            </w:r>
            <w:r w:rsidR="00A00107" w:rsidRPr="00FA7026">
              <w:rPr>
                <w:rFonts w:ascii="Calibri" w:hAnsi="Calibri" w:cs="Calibri"/>
                <w:noProof/>
                <w:webHidden/>
                <w:sz w:val="22"/>
                <w:szCs w:val="22"/>
              </w:rPr>
              <w:fldChar w:fldCharType="end"/>
            </w:r>
          </w:hyperlink>
        </w:p>
        <w:p w14:paraId="15FE36F4" w14:textId="6BF817AA" w:rsidR="00A00107" w:rsidRPr="00FA7026" w:rsidRDefault="00480896" w:rsidP="00A00107">
          <w:pPr>
            <w:pStyle w:val="TOC2"/>
            <w:tabs>
              <w:tab w:val="left" w:pos="1440"/>
            </w:tabs>
            <w:spacing w:after="120"/>
            <w:rPr>
              <w:rFonts w:ascii="Calibri" w:eastAsiaTheme="minorEastAsia" w:hAnsi="Calibri" w:cs="Calibri"/>
              <w:noProof/>
              <w:kern w:val="2"/>
              <w:sz w:val="22"/>
              <w:szCs w:val="22"/>
              <w:lang w:eastAsia="en-GB"/>
              <w14:ligatures w14:val="standardContextual"/>
            </w:rPr>
          </w:pPr>
          <w:hyperlink w:anchor="_Toc179728422" w:history="1">
            <w:r w:rsidR="00A00107" w:rsidRPr="00FA7026">
              <w:rPr>
                <w:rStyle w:val="Hyperlink"/>
                <w:rFonts w:ascii="Calibri" w:hAnsi="Calibri" w:cs="Calibri"/>
                <w:noProof/>
                <w:sz w:val="22"/>
                <w:szCs w:val="22"/>
              </w:rPr>
              <w:t>6.2.</w:t>
            </w:r>
            <w:r w:rsidR="00A00107" w:rsidRPr="00FA7026">
              <w:rPr>
                <w:rFonts w:ascii="Calibri" w:eastAsiaTheme="minorEastAsia" w:hAnsi="Calibri" w:cs="Calibri"/>
                <w:noProof/>
                <w:kern w:val="2"/>
                <w:sz w:val="22"/>
                <w:szCs w:val="22"/>
                <w:lang w:eastAsia="en-GB"/>
                <w14:ligatures w14:val="standardContextual"/>
              </w:rPr>
              <w:tab/>
            </w:r>
            <w:r w:rsidR="00A00107" w:rsidRPr="00FA7026">
              <w:rPr>
                <w:rStyle w:val="Hyperlink"/>
                <w:rFonts w:ascii="Calibri" w:hAnsi="Calibri" w:cs="Calibri"/>
                <w:noProof/>
                <w:sz w:val="22"/>
                <w:szCs w:val="22"/>
              </w:rPr>
              <w:t>The Assessment</w:t>
            </w:r>
            <w:r w:rsidR="00A00107" w:rsidRPr="00FA7026">
              <w:rPr>
                <w:rFonts w:ascii="Calibri" w:hAnsi="Calibri" w:cs="Calibri"/>
                <w:noProof/>
                <w:webHidden/>
                <w:sz w:val="22"/>
                <w:szCs w:val="22"/>
              </w:rPr>
              <w:tab/>
            </w:r>
            <w:r w:rsidR="00A00107" w:rsidRPr="00FA7026">
              <w:rPr>
                <w:rFonts w:ascii="Calibri" w:hAnsi="Calibri" w:cs="Calibri"/>
                <w:noProof/>
                <w:webHidden/>
                <w:sz w:val="22"/>
                <w:szCs w:val="22"/>
              </w:rPr>
              <w:fldChar w:fldCharType="begin"/>
            </w:r>
            <w:r w:rsidR="00A00107" w:rsidRPr="00FA7026">
              <w:rPr>
                <w:rFonts w:ascii="Calibri" w:hAnsi="Calibri" w:cs="Calibri"/>
                <w:noProof/>
                <w:webHidden/>
                <w:sz w:val="22"/>
                <w:szCs w:val="22"/>
              </w:rPr>
              <w:instrText xml:space="preserve"> PAGEREF _Toc179728422 \h </w:instrText>
            </w:r>
            <w:r w:rsidR="00A00107" w:rsidRPr="00FA7026">
              <w:rPr>
                <w:rFonts w:ascii="Calibri" w:hAnsi="Calibri" w:cs="Calibri"/>
                <w:noProof/>
                <w:webHidden/>
                <w:sz w:val="22"/>
                <w:szCs w:val="22"/>
              </w:rPr>
            </w:r>
            <w:r w:rsidR="00A00107" w:rsidRPr="00FA7026">
              <w:rPr>
                <w:rFonts w:ascii="Calibri" w:hAnsi="Calibri" w:cs="Calibri"/>
                <w:noProof/>
                <w:webHidden/>
                <w:sz w:val="22"/>
                <w:szCs w:val="22"/>
              </w:rPr>
              <w:fldChar w:fldCharType="separate"/>
            </w:r>
            <w:r w:rsidR="00A00107" w:rsidRPr="00FA7026">
              <w:rPr>
                <w:rFonts w:ascii="Calibri" w:hAnsi="Calibri" w:cs="Calibri"/>
                <w:noProof/>
                <w:webHidden/>
                <w:sz w:val="22"/>
                <w:szCs w:val="22"/>
              </w:rPr>
              <w:t>6</w:t>
            </w:r>
            <w:r w:rsidR="00A00107" w:rsidRPr="00FA7026">
              <w:rPr>
                <w:rFonts w:ascii="Calibri" w:hAnsi="Calibri" w:cs="Calibri"/>
                <w:noProof/>
                <w:webHidden/>
                <w:sz w:val="22"/>
                <w:szCs w:val="22"/>
              </w:rPr>
              <w:fldChar w:fldCharType="end"/>
            </w:r>
          </w:hyperlink>
        </w:p>
        <w:p w14:paraId="548EDA06" w14:textId="6A5DA7FC" w:rsidR="00A00107" w:rsidRPr="00FA7026" w:rsidRDefault="00480896" w:rsidP="00A00107">
          <w:pPr>
            <w:pStyle w:val="TOC2"/>
            <w:tabs>
              <w:tab w:val="left" w:pos="1440"/>
            </w:tabs>
            <w:spacing w:after="120"/>
            <w:rPr>
              <w:rFonts w:ascii="Calibri" w:eastAsiaTheme="minorEastAsia" w:hAnsi="Calibri" w:cs="Calibri"/>
              <w:noProof/>
              <w:kern w:val="2"/>
              <w:sz w:val="22"/>
              <w:szCs w:val="22"/>
              <w:lang w:eastAsia="en-GB"/>
              <w14:ligatures w14:val="standardContextual"/>
            </w:rPr>
          </w:pPr>
          <w:hyperlink w:anchor="_Toc179728423" w:history="1">
            <w:r w:rsidR="00A00107" w:rsidRPr="00FA7026">
              <w:rPr>
                <w:rStyle w:val="Hyperlink"/>
                <w:rFonts w:ascii="Calibri" w:hAnsi="Calibri" w:cs="Calibri"/>
                <w:noProof/>
                <w:sz w:val="22"/>
                <w:szCs w:val="22"/>
              </w:rPr>
              <w:t>6.3.</w:t>
            </w:r>
            <w:r w:rsidR="00A00107" w:rsidRPr="00FA7026">
              <w:rPr>
                <w:rFonts w:ascii="Calibri" w:eastAsiaTheme="minorEastAsia" w:hAnsi="Calibri" w:cs="Calibri"/>
                <w:noProof/>
                <w:kern w:val="2"/>
                <w:sz w:val="22"/>
                <w:szCs w:val="22"/>
                <w:lang w:eastAsia="en-GB"/>
                <w14:ligatures w14:val="standardContextual"/>
              </w:rPr>
              <w:tab/>
            </w:r>
            <w:r w:rsidR="00A00107" w:rsidRPr="00FA7026">
              <w:rPr>
                <w:rStyle w:val="Hyperlink"/>
                <w:rFonts w:ascii="Calibri" w:hAnsi="Calibri" w:cs="Calibri"/>
                <w:noProof/>
                <w:sz w:val="22"/>
                <w:szCs w:val="22"/>
              </w:rPr>
              <w:t>Processes and procedures</w:t>
            </w:r>
            <w:r w:rsidR="00A00107" w:rsidRPr="00FA7026">
              <w:rPr>
                <w:rFonts w:ascii="Calibri" w:hAnsi="Calibri" w:cs="Calibri"/>
                <w:noProof/>
                <w:webHidden/>
                <w:sz w:val="22"/>
                <w:szCs w:val="22"/>
              </w:rPr>
              <w:tab/>
            </w:r>
            <w:r w:rsidR="00A00107" w:rsidRPr="00FA7026">
              <w:rPr>
                <w:rFonts w:ascii="Calibri" w:hAnsi="Calibri" w:cs="Calibri"/>
                <w:noProof/>
                <w:webHidden/>
                <w:sz w:val="22"/>
                <w:szCs w:val="22"/>
              </w:rPr>
              <w:fldChar w:fldCharType="begin"/>
            </w:r>
            <w:r w:rsidR="00A00107" w:rsidRPr="00FA7026">
              <w:rPr>
                <w:rFonts w:ascii="Calibri" w:hAnsi="Calibri" w:cs="Calibri"/>
                <w:noProof/>
                <w:webHidden/>
                <w:sz w:val="22"/>
                <w:szCs w:val="22"/>
              </w:rPr>
              <w:instrText xml:space="preserve"> PAGEREF _Toc179728423 \h </w:instrText>
            </w:r>
            <w:r w:rsidR="00A00107" w:rsidRPr="00FA7026">
              <w:rPr>
                <w:rFonts w:ascii="Calibri" w:hAnsi="Calibri" w:cs="Calibri"/>
                <w:noProof/>
                <w:webHidden/>
                <w:sz w:val="22"/>
                <w:szCs w:val="22"/>
              </w:rPr>
            </w:r>
            <w:r w:rsidR="00A00107" w:rsidRPr="00FA7026">
              <w:rPr>
                <w:rFonts w:ascii="Calibri" w:hAnsi="Calibri" w:cs="Calibri"/>
                <w:noProof/>
                <w:webHidden/>
                <w:sz w:val="22"/>
                <w:szCs w:val="22"/>
              </w:rPr>
              <w:fldChar w:fldCharType="separate"/>
            </w:r>
            <w:r w:rsidR="00A00107" w:rsidRPr="00FA7026">
              <w:rPr>
                <w:rFonts w:ascii="Calibri" w:hAnsi="Calibri" w:cs="Calibri"/>
                <w:noProof/>
                <w:webHidden/>
                <w:sz w:val="22"/>
                <w:szCs w:val="22"/>
              </w:rPr>
              <w:t>6</w:t>
            </w:r>
            <w:r w:rsidR="00A00107" w:rsidRPr="00FA7026">
              <w:rPr>
                <w:rFonts w:ascii="Calibri" w:hAnsi="Calibri" w:cs="Calibri"/>
                <w:noProof/>
                <w:webHidden/>
                <w:sz w:val="22"/>
                <w:szCs w:val="22"/>
              </w:rPr>
              <w:fldChar w:fldCharType="end"/>
            </w:r>
          </w:hyperlink>
        </w:p>
        <w:p w14:paraId="074EF88B" w14:textId="35E3A5C5" w:rsidR="00A00107" w:rsidRPr="00FA7026" w:rsidRDefault="00480896" w:rsidP="00A00107">
          <w:pPr>
            <w:pStyle w:val="TOC1"/>
            <w:tabs>
              <w:tab w:val="left" w:pos="720"/>
            </w:tabs>
            <w:spacing w:after="120"/>
            <w:rPr>
              <w:rFonts w:ascii="Calibri" w:eastAsiaTheme="minorEastAsia" w:hAnsi="Calibri" w:cs="Calibri"/>
              <w:caps w:val="0"/>
              <w:noProof/>
              <w:kern w:val="2"/>
              <w:sz w:val="22"/>
              <w:szCs w:val="22"/>
              <w:lang w:eastAsia="en-GB"/>
              <w14:ligatures w14:val="standardContextual"/>
            </w:rPr>
          </w:pPr>
          <w:hyperlink w:anchor="_Toc179728424" w:history="1">
            <w:r w:rsidR="00A00107" w:rsidRPr="00FA7026">
              <w:rPr>
                <w:rStyle w:val="Hyperlink"/>
                <w:rFonts w:ascii="Calibri" w:hAnsi="Calibri" w:cs="Calibri"/>
                <w:noProof/>
                <w:sz w:val="22"/>
                <w:szCs w:val="22"/>
              </w:rPr>
              <w:t>7.</w:t>
            </w:r>
            <w:r w:rsidR="00A00107" w:rsidRPr="00FA7026">
              <w:rPr>
                <w:rFonts w:ascii="Calibri" w:eastAsiaTheme="minorEastAsia" w:hAnsi="Calibri" w:cs="Calibri"/>
                <w:caps w:val="0"/>
                <w:noProof/>
                <w:kern w:val="2"/>
                <w:sz w:val="22"/>
                <w:szCs w:val="22"/>
                <w:lang w:eastAsia="en-GB"/>
                <w14:ligatures w14:val="standardContextual"/>
              </w:rPr>
              <w:tab/>
            </w:r>
            <w:r w:rsidR="00A00107" w:rsidRPr="00FA7026">
              <w:rPr>
                <w:rStyle w:val="Hyperlink"/>
                <w:rFonts w:ascii="Calibri" w:hAnsi="Calibri" w:cs="Calibri"/>
                <w:noProof/>
                <w:sz w:val="22"/>
                <w:szCs w:val="22"/>
              </w:rPr>
              <w:t>Honoraria/Bonus payments</w:t>
            </w:r>
            <w:r w:rsidR="00A00107" w:rsidRPr="00FA7026">
              <w:rPr>
                <w:rFonts w:ascii="Calibri" w:hAnsi="Calibri" w:cs="Calibri"/>
                <w:noProof/>
                <w:webHidden/>
                <w:sz w:val="22"/>
                <w:szCs w:val="22"/>
              </w:rPr>
              <w:tab/>
            </w:r>
            <w:r w:rsidR="00A00107" w:rsidRPr="00FA7026">
              <w:rPr>
                <w:rFonts w:ascii="Calibri" w:hAnsi="Calibri" w:cs="Calibri"/>
                <w:noProof/>
                <w:webHidden/>
                <w:sz w:val="22"/>
                <w:szCs w:val="22"/>
              </w:rPr>
              <w:fldChar w:fldCharType="begin"/>
            </w:r>
            <w:r w:rsidR="00A00107" w:rsidRPr="00FA7026">
              <w:rPr>
                <w:rFonts w:ascii="Calibri" w:hAnsi="Calibri" w:cs="Calibri"/>
                <w:noProof/>
                <w:webHidden/>
                <w:sz w:val="22"/>
                <w:szCs w:val="22"/>
              </w:rPr>
              <w:instrText xml:space="preserve"> PAGEREF _Toc179728424 \h </w:instrText>
            </w:r>
            <w:r w:rsidR="00A00107" w:rsidRPr="00FA7026">
              <w:rPr>
                <w:rFonts w:ascii="Calibri" w:hAnsi="Calibri" w:cs="Calibri"/>
                <w:noProof/>
                <w:webHidden/>
                <w:sz w:val="22"/>
                <w:szCs w:val="22"/>
              </w:rPr>
            </w:r>
            <w:r w:rsidR="00A00107" w:rsidRPr="00FA7026">
              <w:rPr>
                <w:rFonts w:ascii="Calibri" w:hAnsi="Calibri" w:cs="Calibri"/>
                <w:noProof/>
                <w:webHidden/>
                <w:sz w:val="22"/>
                <w:szCs w:val="22"/>
              </w:rPr>
              <w:fldChar w:fldCharType="separate"/>
            </w:r>
            <w:r w:rsidR="00A00107" w:rsidRPr="00FA7026">
              <w:rPr>
                <w:rFonts w:ascii="Calibri" w:hAnsi="Calibri" w:cs="Calibri"/>
                <w:noProof/>
                <w:webHidden/>
                <w:sz w:val="22"/>
                <w:szCs w:val="22"/>
              </w:rPr>
              <w:t>7</w:t>
            </w:r>
            <w:r w:rsidR="00A00107" w:rsidRPr="00FA7026">
              <w:rPr>
                <w:rFonts w:ascii="Calibri" w:hAnsi="Calibri" w:cs="Calibri"/>
                <w:noProof/>
                <w:webHidden/>
                <w:sz w:val="22"/>
                <w:szCs w:val="22"/>
              </w:rPr>
              <w:fldChar w:fldCharType="end"/>
            </w:r>
          </w:hyperlink>
        </w:p>
        <w:p w14:paraId="7BA1903C" w14:textId="3800A656" w:rsidR="00A00107" w:rsidRPr="00FA7026" w:rsidRDefault="00480896" w:rsidP="00A00107">
          <w:pPr>
            <w:pStyle w:val="TOC1"/>
            <w:tabs>
              <w:tab w:val="left" w:pos="720"/>
            </w:tabs>
            <w:spacing w:after="120"/>
            <w:rPr>
              <w:rFonts w:ascii="Calibri" w:eastAsiaTheme="minorEastAsia" w:hAnsi="Calibri" w:cs="Calibri"/>
              <w:caps w:val="0"/>
              <w:noProof/>
              <w:kern w:val="2"/>
              <w:sz w:val="22"/>
              <w:szCs w:val="22"/>
              <w:lang w:eastAsia="en-GB"/>
              <w14:ligatures w14:val="standardContextual"/>
            </w:rPr>
          </w:pPr>
          <w:hyperlink w:anchor="_Toc179728425" w:history="1">
            <w:r w:rsidR="00A00107" w:rsidRPr="00FA7026">
              <w:rPr>
                <w:rStyle w:val="Hyperlink"/>
                <w:rFonts w:ascii="Calibri" w:hAnsi="Calibri" w:cs="Calibri"/>
                <w:noProof/>
                <w:sz w:val="22"/>
                <w:szCs w:val="22"/>
              </w:rPr>
              <w:t>8.</w:t>
            </w:r>
            <w:r w:rsidR="00A00107" w:rsidRPr="00FA7026">
              <w:rPr>
                <w:rFonts w:ascii="Calibri" w:eastAsiaTheme="minorEastAsia" w:hAnsi="Calibri" w:cs="Calibri"/>
                <w:caps w:val="0"/>
                <w:noProof/>
                <w:kern w:val="2"/>
                <w:sz w:val="22"/>
                <w:szCs w:val="22"/>
                <w:lang w:eastAsia="en-GB"/>
                <w14:ligatures w14:val="standardContextual"/>
              </w:rPr>
              <w:tab/>
            </w:r>
            <w:r w:rsidR="00A00107" w:rsidRPr="00FA7026">
              <w:rPr>
                <w:rStyle w:val="Hyperlink"/>
                <w:rFonts w:ascii="Calibri" w:hAnsi="Calibri" w:cs="Calibri"/>
                <w:noProof/>
                <w:sz w:val="22"/>
                <w:szCs w:val="22"/>
              </w:rPr>
              <w:t>PART-TIME TEACHERS</w:t>
            </w:r>
            <w:r w:rsidR="00A00107" w:rsidRPr="00FA7026">
              <w:rPr>
                <w:rFonts w:ascii="Calibri" w:hAnsi="Calibri" w:cs="Calibri"/>
                <w:noProof/>
                <w:webHidden/>
                <w:sz w:val="22"/>
                <w:szCs w:val="22"/>
              </w:rPr>
              <w:tab/>
            </w:r>
            <w:r w:rsidR="00A00107" w:rsidRPr="00FA7026">
              <w:rPr>
                <w:rFonts w:ascii="Calibri" w:hAnsi="Calibri" w:cs="Calibri"/>
                <w:noProof/>
                <w:webHidden/>
                <w:sz w:val="22"/>
                <w:szCs w:val="22"/>
              </w:rPr>
              <w:fldChar w:fldCharType="begin"/>
            </w:r>
            <w:r w:rsidR="00A00107" w:rsidRPr="00FA7026">
              <w:rPr>
                <w:rFonts w:ascii="Calibri" w:hAnsi="Calibri" w:cs="Calibri"/>
                <w:noProof/>
                <w:webHidden/>
                <w:sz w:val="22"/>
                <w:szCs w:val="22"/>
              </w:rPr>
              <w:instrText xml:space="preserve"> PAGEREF _Toc179728425 \h </w:instrText>
            </w:r>
            <w:r w:rsidR="00A00107" w:rsidRPr="00FA7026">
              <w:rPr>
                <w:rFonts w:ascii="Calibri" w:hAnsi="Calibri" w:cs="Calibri"/>
                <w:noProof/>
                <w:webHidden/>
                <w:sz w:val="22"/>
                <w:szCs w:val="22"/>
              </w:rPr>
            </w:r>
            <w:r w:rsidR="00A00107" w:rsidRPr="00FA7026">
              <w:rPr>
                <w:rFonts w:ascii="Calibri" w:hAnsi="Calibri" w:cs="Calibri"/>
                <w:noProof/>
                <w:webHidden/>
                <w:sz w:val="22"/>
                <w:szCs w:val="22"/>
              </w:rPr>
              <w:fldChar w:fldCharType="separate"/>
            </w:r>
            <w:r w:rsidR="00A00107" w:rsidRPr="00FA7026">
              <w:rPr>
                <w:rFonts w:ascii="Calibri" w:hAnsi="Calibri" w:cs="Calibri"/>
                <w:noProof/>
                <w:webHidden/>
                <w:sz w:val="22"/>
                <w:szCs w:val="22"/>
              </w:rPr>
              <w:t>7</w:t>
            </w:r>
            <w:r w:rsidR="00A00107" w:rsidRPr="00FA7026">
              <w:rPr>
                <w:rFonts w:ascii="Calibri" w:hAnsi="Calibri" w:cs="Calibri"/>
                <w:noProof/>
                <w:webHidden/>
                <w:sz w:val="22"/>
                <w:szCs w:val="22"/>
              </w:rPr>
              <w:fldChar w:fldCharType="end"/>
            </w:r>
          </w:hyperlink>
        </w:p>
        <w:p w14:paraId="0027404B" w14:textId="2C60D2D1" w:rsidR="00A00107" w:rsidRPr="00FA7026" w:rsidRDefault="00480896" w:rsidP="00A00107">
          <w:pPr>
            <w:pStyle w:val="TOC1"/>
            <w:tabs>
              <w:tab w:val="left" w:pos="720"/>
            </w:tabs>
            <w:spacing w:after="120"/>
            <w:rPr>
              <w:rFonts w:ascii="Calibri" w:eastAsiaTheme="minorEastAsia" w:hAnsi="Calibri" w:cs="Calibri"/>
              <w:caps w:val="0"/>
              <w:noProof/>
              <w:kern w:val="2"/>
              <w:sz w:val="22"/>
              <w:szCs w:val="22"/>
              <w:lang w:eastAsia="en-GB"/>
              <w14:ligatures w14:val="standardContextual"/>
            </w:rPr>
          </w:pPr>
          <w:hyperlink w:anchor="_Toc179728426" w:history="1">
            <w:r w:rsidR="00A00107" w:rsidRPr="00FA7026">
              <w:rPr>
                <w:rStyle w:val="Hyperlink"/>
                <w:rFonts w:ascii="Calibri" w:hAnsi="Calibri" w:cs="Calibri"/>
                <w:noProof/>
                <w:sz w:val="22"/>
                <w:szCs w:val="22"/>
              </w:rPr>
              <w:t>9.</w:t>
            </w:r>
            <w:r w:rsidR="00A00107" w:rsidRPr="00FA7026">
              <w:rPr>
                <w:rFonts w:ascii="Calibri" w:eastAsiaTheme="minorEastAsia" w:hAnsi="Calibri" w:cs="Calibri"/>
                <w:caps w:val="0"/>
                <w:noProof/>
                <w:kern w:val="2"/>
                <w:sz w:val="22"/>
                <w:szCs w:val="22"/>
                <w:lang w:eastAsia="en-GB"/>
                <w14:ligatures w14:val="standardContextual"/>
              </w:rPr>
              <w:tab/>
            </w:r>
            <w:r w:rsidR="00A00107" w:rsidRPr="00FA7026">
              <w:rPr>
                <w:rStyle w:val="Hyperlink"/>
                <w:rFonts w:ascii="Calibri" w:hAnsi="Calibri" w:cs="Calibri"/>
                <w:noProof/>
                <w:sz w:val="22"/>
                <w:szCs w:val="22"/>
              </w:rPr>
              <w:t>SHORT NOTICE/SUPPLY TEACHERS</w:t>
            </w:r>
            <w:r w:rsidR="00A00107" w:rsidRPr="00FA7026">
              <w:rPr>
                <w:rFonts w:ascii="Calibri" w:hAnsi="Calibri" w:cs="Calibri"/>
                <w:noProof/>
                <w:webHidden/>
                <w:sz w:val="22"/>
                <w:szCs w:val="22"/>
              </w:rPr>
              <w:tab/>
            </w:r>
            <w:r w:rsidR="00A00107" w:rsidRPr="00FA7026">
              <w:rPr>
                <w:rFonts w:ascii="Calibri" w:hAnsi="Calibri" w:cs="Calibri"/>
                <w:noProof/>
                <w:webHidden/>
                <w:sz w:val="22"/>
                <w:szCs w:val="22"/>
              </w:rPr>
              <w:fldChar w:fldCharType="begin"/>
            </w:r>
            <w:r w:rsidR="00A00107" w:rsidRPr="00FA7026">
              <w:rPr>
                <w:rFonts w:ascii="Calibri" w:hAnsi="Calibri" w:cs="Calibri"/>
                <w:noProof/>
                <w:webHidden/>
                <w:sz w:val="22"/>
                <w:szCs w:val="22"/>
              </w:rPr>
              <w:instrText xml:space="preserve"> PAGEREF _Toc179728426 \h </w:instrText>
            </w:r>
            <w:r w:rsidR="00A00107" w:rsidRPr="00FA7026">
              <w:rPr>
                <w:rFonts w:ascii="Calibri" w:hAnsi="Calibri" w:cs="Calibri"/>
                <w:noProof/>
                <w:webHidden/>
                <w:sz w:val="22"/>
                <w:szCs w:val="22"/>
              </w:rPr>
            </w:r>
            <w:r w:rsidR="00A00107" w:rsidRPr="00FA7026">
              <w:rPr>
                <w:rFonts w:ascii="Calibri" w:hAnsi="Calibri" w:cs="Calibri"/>
                <w:noProof/>
                <w:webHidden/>
                <w:sz w:val="22"/>
                <w:szCs w:val="22"/>
              </w:rPr>
              <w:fldChar w:fldCharType="separate"/>
            </w:r>
            <w:r w:rsidR="00A00107" w:rsidRPr="00FA7026">
              <w:rPr>
                <w:rFonts w:ascii="Calibri" w:hAnsi="Calibri" w:cs="Calibri"/>
                <w:noProof/>
                <w:webHidden/>
                <w:sz w:val="22"/>
                <w:szCs w:val="22"/>
              </w:rPr>
              <w:t>7</w:t>
            </w:r>
            <w:r w:rsidR="00A00107" w:rsidRPr="00FA7026">
              <w:rPr>
                <w:rFonts w:ascii="Calibri" w:hAnsi="Calibri" w:cs="Calibri"/>
                <w:noProof/>
                <w:webHidden/>
                <w:sz w:val="22"/>
                <w:szCs w:val="22"/>
              </w:rPr>
              <w:fldChar w:fldCharType="end"/>
            </w:r>
          </w:hyperlink>
        </w:p>
        <w:p w14:paraId="7CDA1F56" w14:textId="5B40F1FA" w:rsidR="00A00107" w:rsidRPr="00FA7026" w:rsidRDefault="00480896" w:rsidP="00A00107">
          <w:pPr>
            <w:pStyle w:val="TOC1"/>
            <w:tabs>
              <w:tab w:val="left" w:pos="720"/>
            </w:tabs>
            <w:spacing w:after="120"/>
            <w:rPr>
              <w:rFonts w:ascii="Calibri" w:eastAsiaTheme="minorEastAsia" w:hAnsi="Calibri" w:cs="Calibri"/>
              <w:caps w:val="0"/>
              <w:noProof/>
              <w:kern w:val="2"/>
              <w:sz w:val="22"/>
              <w:szCs w:val="22"/>
              <w:lang w:eastAsia="en-GB"/>
              <w14:ligatures w14:val="standardContextual"/>
            </w:rPr>
          </w:pPr>
          <w:hyperlink w:anchor="_Toc179728427" w:history="1">
            <w:r w:rsidR="00A00107" w:rsidRPr="00FA7026">
              <w:rPr>
                <w:rStyle w:val="Hyperlink"/>
                <w:rFonts w:ascii="Calibri" w:hAnsi="Calibri" w:cs="Calibri"/>
                <w:noProof/>
                <w:sz w:val="22"/>
                <w:szCs w:val="22"/>
              </w:rPr>
              <w:t>10.</w:t>
            </w:r>
            <w:r w:rsidR="00A00107" w:rsidRPr="00FA7026">
              <w:rPr>
                <w:rFonts w:ascii="Calibri" w:eastAsiaTheme="minorEastAsia" w:hAnsi="Calibri" w:cs="Calibri"/>
                <w:caps w:val="0"/>
                <w:noProof/>
                <w:kern w:val="2"/>
                <w:sz w:val="22"/>
                <w:szCs w:val="22"/>
                <w:lang w:eastAsia="en-GB"/>
                <w14:ligatures w14:val="standardContextual"/>
              </w:rPr>
              <w:tab/>
            </w:r>
            <w:r w:rsidR="00A00107" w:rsidRPr="00FA7026">
              <w:rPr>
                <w:rStyle w:val="Hyperlink"/>
                <w:rFonts w:ascii="Calibri" w:hAnsi="Calibri" w:cs="Calibri"/>
                <w:noProof/>
                <w:sz w:val="22"/>
                <w:szCs w:val="22"/>
              </w:rPr>
              <w:t>Appeals</w:t>
            </w:r>
            <w:r w:rsidR="00A00107" w:rsidRPr="00FA7026">
              <w:rPr>
                <w:rFonts w:ascii="Calibri" w:hAnsi="Calibri" w:cs="Calibri"/>
                <w:noProof/>
                <w:webHidden/>
                <w:sz w:val="22"/>
                <w:szCs w:val="22"/>
              </w:rPr>
              <w:tab/>
            </w:r>
            <w:r w:rsidR="00A00107" w:rsidRPr="00FA7026">
              <w:rPr>
                <w:rFonts w:ascii="Calibri" w:hAnsi="Calibri" w:cs="Calibri"/>
                <w:noProof/>
                <w:webHidden/>
                <w:sz w:val="22"/>
                <w:szCs w:val="22"/>
              </w:rPr>
              <w:fldChar w:fldCharType="begin"/>
            </w:r>
            <w:r w:rsidR="00A00107" w:rsidRPr="00FA7026">
              <w:rPr>
                <w:rFonts w:ascii="Calibri" w:hAnsi="Calibri" w:cs="Calibri"/>
                <w:noProof/>
                <w:webHidden/>
                <w:sz w:val="22"/>
                <w:szCs w:val="22"/>
              </w:rPr>
              <w:instrText xml:space="preserve"> PAGEREF _Toc179728427 \h </w:instrText>
            </w:r>
            <w:r w:rsidR="00A00107" w:rsidRPr="00FA7026">
              <w:rPr>
                <w:rFonts w:ascii="Calibri" w:hAnsi="Calibri" w:cs="Calibri"/>
                <w:noProof/>
                <w:webHidden/>
                <w:sz w:val="22"/>
                <w:szCs w:val="22"/>
              </w:rPr>
            </w:r>
            <w:r w:rsidR="00A00107" w:rsidRPr="00FA7026">
              <w:rPr>
                <w:rFonts w:ascii="Calibri" w:hAnsi="Calibri" w:cs="Calibri"/>
                <w:noProof/>
                <w:webHidden/>
                <w:sz w:val="22"/>
                <w:szCs w:val="22"/>
              </w:rPr>
              <w:fldChar w:fldCharType="separate"/>
            </w:r>
            <w:r w:rsidR="00A00107" w:rsidRPr="00FA7026">
              <w:rPr>
                <w:rFonts w:ascii="Calibri" w:hAnsi="Calibri" w:cs="Calibri"/>
                <w:noProof/>
                <w:webHidden/>
                <w:sz w:val="22"/>
                <w:szCs w:val="22"/>
              </w:rPr>
              <w:t>7</w:t>
            </w:r>
            <w:r w:rsidR="00A00107" w:rsidRPr="00FA7026">
              <w:rPr>
                <w:rFonts w:ascii="Calibri" w:hAnsi="Calibri" w:cs="Calibri"/>
                <w:noProof/>
                <w:webHidden/>
                <w:sz w:val="22"/>
                <w:szCs w:val="22"/>
              </w:rPr>
              <w:fldChar w:fldCharType="end"/>
            </w:r>
          </w:hyperlink>
        </w:p>
        <w:p w14:paraId="56F118E2" w14:textId="4EC2F19F" w:rsidR="00A00107" w:rsidRPr="00FA7026" w:rsidRDefault="00480896" w:rsidP="00A00107">
          <w:pPr>
            <w:pStyle w:val="TOC1"/>
            <w:tabs>
              <w:tab w:val="left" w:pos="720"/>
            </w:tabs>
            <w:spacing w:after="120"/>
            <w:rPr>
              <w:rFonts w:ascii="Calibri" w:eastAsiaTheme="minorEastAsia" w:hAnsi="Calibri" w:cs="Calibri"/>
              <w:caps w:val="0"/>
              <w:noProof/>
              <w:kern w:val="2"/>
              <w:sz w:val="22"/>
              <w:szCs w:val="22"/>
              <w:lang w:eastAsia="en-GB"/>
              <w14:ligatures w14:val="standardContextual"/>
            </w:rPr>
          </w:pPr>
          <w:hyperlink w:anchor="_Toc179728428" w:history="1">
            <w:r w:rsidR="00A00107" w:rsidRPr="00FA7026">
              <w:rPr>
                <w:rStyle w:val="Hyperlink"/>
                <w:rFonts w:ascii="Calibri" w:hAnsi="Calibri" w:cs="Calibri"/>
                <w:noProof/>
                <w:sz w:val="22"/>
                <w:szCs w:val="22"/>
              </w:rPr>
              <w:t>11.</w:t>
            </w:r>
            <w:r w:rsidR="00A00107" w:rsidRPr="00FA7026">
              <w:rPr>
                <w:rFonts w:ascii="Calibri" w:eastAsiaTheme="minorEastAsia" w:hAnsi="Calibri" w:cs="Calibri"/>
                <w:caps w:val="0"/>
                <w:noProof/>
                <w:kern w:val="2"/>
                <w:sz w:val="22"/>
                <w:szCs w:val="22"/>
                <w:lang w:eastAsia="en-GB"/>
                <w14:ligatures w14:val="standardContextual"/>
              </w:rPr>
              <w:tab/>
            </w:r>
            <w:r w:rsidR="00A00107" w:rsidRPr="00FA7026">
              <w:rPr>
                <w:rStyle w:val="Hyperlink"/>
                <w:rFonts w:ascii="Calibri" w:hAnsi="Calibri" w:cs="Calibri"/>
                <w:noProof/>
                <w:sz w:val="22"/>
                <w:szCs w:val="22"/>
              </w:rPr>
              <w:t>MONITORING THE IMPACT OF THE POLICY</w:t>
            </w:r>
            <w:r w:rsidR="00A00107" w:rsidRPr="00FA7026">
              <w:rPr>
                <w:rFonts w:ascii="Calibri" w:hAnsi="Calibri" w:cs="Calibri"/>
                <w:noProof/>
                <w:webHidden/>
                <w:sz w:val="22"/>
                <w:szCs w:val="22"/>
              </w:rPr>
              <w:tab/>
            </w:r>
            <w:r w:rsidR="00A00107" w:rsidRPr="00FA7026">
              <w:rPr>
                <w:rFonts w:ascii="Calibri" w:hAnsi="Calibri" w:cs="Calibri"/>
                <w:noProof/>
                <w:webHidden/>
                <w:sz w:val="22"/>
                <w:szCs w:val="22"/>
              </w:rPr>
              <w:fldChar w:fldCharType="begin"/>
            </w:r>
            <w:r w:rsidR="00A00107" w:rsidRPr="00FA7026">
              <w:rPr>
                <w:rFonts w:ascii="Calibri" w:hAnsi="Calibri" w:cs="Calibri"/>
                <w:noProof/>
                <w:webHidden/>
                <w:sz w:val="22"/>
                <w:szCs w:val="22"/>
              </w:rPr>
              <w:instrText xml:space="preserve"> PAGEREF _Toc179728428 \h </w:instrText>
            </w:r>
            <w:r w:rsidR="00A00107" w:rsidRPr="00FA7026">
              <w:rPr>
                <w:rFonts w:ascii="Calibri" w:hAnsi="Calibri" w:cs="Calibri"/>
                <w:noProof/>
                <w:webHidden/>
                <w:sz w:val="22"/>
                <w:szCs w:val="22"/>
              </w:rPr>
            </w:r>
            <w:r w:rsidR="00A00107" w:rsidRPr="00FA7026">
              <w:rPr>
                <w:rFonts w:ascii="Calibri" w:hAnsi="Calibri" w:cs="Calibri"/>
                <w:noProof/>
                <w:webHidden/>
                <w:sz w:val="22"/>
                <w:szCs w:val="22"/>
              </w:rPr>
              <w:fldChar w:fldCharType="separate"/>
            </w:r>
            <w:r w:rsidR="00A00107" w:rsidRPr="00FA7026">
              <w:rPr>
                <w:rFonts w:ascii="Calibri" w:hAnsi="Calibri" w:cs="Calibri"/>
                <w:noProof/>
                <w:webHidden/>
                <w:sz w:val="22"/>
                <w:szCs w:val="22"/>
              </w:rPr>
              <w:t>8</w:t>
            </w:r>
            <w:r w:rsidR="00A00107" w:rsidRPr="00FA7026">
              <w:rPr>
                <w:rFonts w:ascii="Calibri" w:hAnsi="Calibri" w:cs="Calibri"/>
                <w:noProof/>
                <w:webHidden/>
                <w:sz w:val="22"/>
                <w:szCs w:val="22"/>
              </w:rPr>
              <w:fldChar w:fldCharType="end"/>
            </w:r>
          </w:hyperlink>
        </w:p>
        <w:p w14:paraId="7A547AE0" w14:textId="0BAD82FA" w:rsidR="00A00107" w:rsidRPr="00FA7026" w:rsidRDefault="00480896" w:rsidP="00A00107">
          <w:pPr>
            <w:pStyle w:val="TOC1"/>
            <w:tabs>
              <w:tab w:val="left" w:pos="720"/>
            </w:tabs>
            <w:spacing w:after="120"/>
            <w:rPr>
              <w:rFonts w:ascii="Calibri" w:eastAsiaTheme="minorEastAsia" w:hAnsi="Calibri" w:cs="Calibri"/>
              <w:caps w:val="0"/>
              <w:noProof/>
              <w:kern w:val="2"/>
              <w:sz w:val="22"/>
              <w:szCs w:val="22"/>
              <w:lang w:eastAsia="en-GB"/>
              <w14:ligatures w14:val="standardContextual"/>
            </w:rPr>
          </w:pPr>
          <w:hyperlink w:anchor="_Toc179728429" w:history="1">
            <w:r w:rsidR="00A00107" w:rsidRPr="00FA7026">
              <w:rPr>
                <w:rStyle w:val="Hyperlink"/>
                <w:rFonts w:ascii="Calibri" w:hAnsi="Calibri" w:cs="Calibri"/>
                <w:noProof/>
                <w:sz w:val="22"/>
                <w:szCs w:val="22"/>
              </w:rPr>
              <w:t>12.</w:t>
            </w:r>
            <w:r w:rsidR="00A00107" w:rsidRPr="00FA7026">
              <w:rPr>
                <w:rFonts w:ascii="Calibri" w:eastAsiaTheme="minorEastAsia" w:hAnsi="Calibri" w:cs="Calibri"/>
                <w:caps w:val="0"/>
                <w:noProof/>
                <w:kern w:val="2"/>
                <w:sz w:val="22"/>
                <w:szCs w:val="22"/>
                <w:lang w:eastAsia="en-GB"/>
                <w14:ligatures w14:val="standardContextual"/>
              </w:rPr>
              <w:tab/>
            </w:r>
            <w:r w:rsidR="00A00107" w:rsidRPr="00FA7026">
              <w:rPr>
                <w:rStyle w:val="Hyperlink"/>
                <w:rFonts w:ascii="Calibri" w:hAnsi="Calibri" w:cs="Calibri"/>
                <w:noProof/>
                <w:sz w:val="22"/>
                <w:szCs w:val="22"/>
              </w:rPr>
              <w:t>Teacher Pay Values</w:t>
            </w:r>
            <w:r w:rsidR="00A00107" w:rsidRPr="00FA7026">
              <w:rPr>
                <w:rFonts w:ascii="Calibri" w:hAnsi="Calibri" w:cs="Calibri"/>
                <w:noProof/>
                <w:webHidden/>
                <w:sz w:val="22"/>
                <w:szCs w:val="22"/>
              </w:rPr>
              <w:tab/>
            </w:r>
            <w:r w:rsidR="00A00107" w:rsidRPr="00FA7026">
              <w:rPr>
                <w:rFonts w:ascii="Calibri" w:hAnsi="Calibri" w:cs="Calibri"/>
                <w:noProof/>
                <w:webHidden/>
                <w:sz w:val="22"/>
                <w:szCs w:val="22"/>
              </w:rPr>
              <w:fldChar w:fldCharType="begin"/>
            </w:r>
            <w:r w:rsidR="00A00107" w:rsidRPr="00FA7026">
              <w:rPr>
                <w:rFonts w:ascii="Calibri" w:hAnsi="Calibri" w:cs="Calibri"/>
                <w:noProof/>
                <w:webHidden/>
                <w:sz w:val="22"/>
                <w:szCs w:val="22"/>
              </w:rPr>
              <w:instrText xml:space="preserve"> PAGEREF _Toc179728429 \h </w:instrText>
            </w:r>
            <w:r w:rsidR="00A00107" w:rsidRPr="00FA7026">
              <w:rPr>
                <w:rFonts w:ascii="Calibri" w:hAnsi="Calibri" w:cs="Calibri"/>
                <w:noProof/>
                <w:webHidden/>
                <w:sz w:val="22"/>
                <w:szCs w:val="22"/>
              </w:rPr>
            </w:r>
            <w:r w:rsidR="00A00107" w:rsidRPr="00FA7026">
              <w:rPr>
                <w:rFonts w:ascii="Calibri" w:hAnsi="Calibri" w:cs="Calibri"/>
                <w:noProof/>
                <w:webHidden/>
                <w:sz w:val="22"/>
                <w:szCs w:val="22"/>
              </w:rPr>
              <w:fldChar w:fldCharType="separate"/>
            </w:r>
            <w:r w:rsidR="00A00107" w:rsidRPr="00FA7026">
              <w:rPr>
                <w:rFonts w:ascii="Calibri" w:hAnsi="Calibri" w:cs="Calibri"/>
                <w:noProof/>
                <w:webHidden/>
                <w:sz w:val="22"/>
                <w:szCs w:val="22"/>
              </w:rPr>
              <w:t>8</w:t>
            </w:r>
            <w:r w:rsidR="00A00107" w:rsidRPr="00FA7026">
              <w:rPr>
                <w:rFonts w:ascii="Calibri" w:hAnsi="Calibri" w:cs="Calibri"/>
                <w:noProof/>
                <w:webHidden/>
                <w:sz w:val="22"/>
                <w:szCs w:val="22"/>
              </w:rPr>
              <w:fldChar w:fldCharType="end"/>
            </w:r>
          </w:hyperlink>
        </w:p>
        <w:p w14:paraId="53073FE2" w14:textId="15FAEF58" w:rsidR="0057708A" w:rsidRPr="0057708A" w:rsidRDefault="0057708A" w:rsidP="00A00107">
          <w:pPr>
            <w:pStyle w:val="TOC1"/>
            <w:tabs>
              <w:tab w:val="left" w:pos="720"/>
            </w:tabs>
            <w:spacing w:before="120" w:after="120"/>
            <w:rPr>
              <w:b/>
              <w:color w:val="1E1C49"/>
            </w:rPr>
          </w:pPr>
          <w:r w:rsidRPr="00A00107">
            <w:rPr>
              <w:b/>
              <w:color w:val="1E1C49"/>
              <w:sz w:val="22"/>
              <w:szCs w:val="22"/>
            </w:rPr>
            <w:fldChar w:fldCharType="end"/>
          </w:r>
        </w:p>
      </w:sdtContent>
    </w:sdt>
    <w:p w14:paraId="72CE8BDD" w14:textId="534306CF" w:rsidR="0057708A" w:rsidRDefault="0057708A">
      <w:pPr>
        <w:rPr>
          <w:rFonts w:ascii="Nunito Sans" w:eastAsiaTheme="majorEastAsia" w:hAnsi="Nunito Sans" w:cs="Times New Roman (Headings CS)"/>
          <w:b/>
          <w:bCs/>
          <w:caps/>
          <w:szCs w:val="32"/>
        </w:rPr>
      </w:pPr>
      <w:r>
        <w:br w:type="page"/>
      </w:r>
    </w:p>
    <w:p w14:paraId="72B1DF3B" w14:textId="055D994B" w:rsidR="00C66848" w:rsidRPr="00FA7026" w:rsidRDefault="00C66848" w:rsidP="000D2773">
      <w:pPr>
        <w:pStyle w:val="2HEADING"/>
        <w:rPr>
          <w:rFonts w:ascii="Calibri" w:hAnsi="Calibri" w:cs="Calibri"/>
        </w:rPr>
      </w:pPr>
      <w:bookmarkStart w:id="0" w:name="_Toc179728411"/>
      <w:r w:rsidRPr="00FA7026">
        <w:rPr>
          <w:rFonts w:ascii="Calibri" w:hAnsi="Calibri" w:cs="Calibri"/>
        </w:rPr>
        <w:lastRenderedPageBreak/>
        <w:t>INTRODUCTION</w:t>
      </w:r>
      <w:bookmarkEnd w:id="0"/>
      <w:r w:rsidRPr="00FA7026">
        <w:rPr>
          <w:rFonts w:ascii="Calibri" w:hAnsi="Calibri" w:cs="Calibri"/>
        </w:rPr>
        <w:t xml:space="preserve"> </w:t>
      </w:r>
    </w:p>
    <w:p w14:paraId="1C1CAF40" w14:textId="2D1C94C0" w:rsidR="00C66848" w:rsidRPr="00FA7026" w:rsidRDefault="00C66848" w:rsidP="00FD0784">
      <w:pPr>
        <w:spacing w:after="120" w:line="240" w:lineRule="auto"/>
        <w:jc w:val="both"/>
        <w:rPr>
          <w:rStyle w:val="4MAINTEXTChar"/>
          <w:rFonts w:ascii="Calibri" w:hAnsi="Calibri" w:cs="Calibri"/>
        </w:rPr>
      </w:pPr>
      <w:r w:rsidRPr="00FA7026">
        <w:rPr>
          <w:rFonts w:ascii="Calibri" w:hAnsi="Calibri" w:cs="Calibri"/>
          <w:sz w:val="22"/>
          <w:szCs w:val="22"/>
        </w:rPr>
        <w:t xml:space="preserve">This policy sets </w:t>
      </w:r>
      <w:r w:rsidRPr="00FA7026">
        <w:rPr>
          <w:rStyle w:val="4MAINTEXTChar"/>
          <w:rFonts w:ascii="Calibri" w:hAnsi="Calibri" w:cs="Calibri"/>
        </w:rPr>
        <w:t xml:space="preserve">out the framework for making decisions on pay. It has been developed to comply with current legislation and the requirements of the School Teachers’ Pay and Conditions Document (STPCD) </w:t>
      </w:r>
      <w:r w:rsidR="00EA6BBF" w:rsidRPr="00FA7026">
        <w:rPr>
          <w:rStyle w:val="4MAINTEXTChar"/>
          <w:rFonts w:ascii="Calibri" w:hAnsi="Calibri" w:cs="Calibri"/>
        </w:rPr>
        <w:t>and for Support Staff in the National Joint Council for local government services National Agreement on Pay and Conditions of Service’, (commonly known as the ‘Green Book’).</w:t>
      </w:r>
    </w:p>
    <w:p w14:paraId="4A039B48" w14:textId="5568327C" w:rsidR="008453C7" w:rsidRPr="00FA7026" w:rsidRDefault="00624B23" w:rsidP="00624B23">
      <w:pPr>
        <w:pStyle w:val="2HEADING"/>
        <w:jc w:val="both"/>
        <w:rPr>
          <w:rStyle w:val="4MAINTEXTChar"/>
          <w:rFonts w:ascii="Calibri" w:hAnsi="Calibri" w:cs="Calibri"/>
          <w:color w:val="auto"/>
          <w:sz w:val="24"/>
          <w:szCs w:val="22"/>
        </w:rPr>
      </w:pPr>
      <w:bookmarkStart w:id="1" w:name="_Toc179665255"/>
      <w:bookmarkStart w:id="2" w:name="_Toc179666449"/>
      <w:bookmarkStart w:id="3" w:name="_Toc179728412"/>
      <w:r w:rsidRPr="00FA7026">
        <w:rPr>
          <w:rFonts w:ascii="Calibri" w:hAnsi="Calibri" w:cs="Calibri"/>
          <w:szCs w:val="22"/>
        </w:rPr>
        <w:t>SCOPE AND OBJECTIVES</w:t>
      </w:r>
      <w:bookmarkEnd w:id="1"/>
      <w:bookmarkEnd w:id="2"/>
      <w:bookmarkEnd w:id="3"/>
    </w:p>
    <w:p w14:paraId="1315874D" w14:textId="77777777" w:rsidR="008453C7" w:rsidRPr="00FA7026" w:rsidRDefault="008453C7" w:rsidP="008453C7">
      <w:pPr>
        <w:spacing w:after="120" w:line="240" w:lineRule="auto"/>
        <w:jc w:val="both"/>
        <w:rPr>
          <w:rFonts w:ascii="Calibri" w:hAnsi="Calibri" w:cs="Calibri"/>
          <w:sz w:val="22"/>
          <w:szCs w:val="22"/>
        </w:rPr>
      </w:pPr>
      <w:r w:rsidRPr="00FA7026">
        <w:rPr>
          <w:rFonts w:ascii="Calibri" w:hAnsi="Calibri" w:cs="Calibri"/>
          <w:sz w:val="22"/>
          <w:szCs w:val="22"/>
        </w:rPr>
        <w:t>The aim of this policy is to:</w:t>
      </w:r>
    </w:p>
    <w:p w14:paraId="6166DACB" w14:textId="2B823975" w:rsidR="00C66848" w:rsidRPr="00FA7026" w:rsidRDefault="00C66848" w:rsidP="00FD0784">
      <w:pPr>
        <w:pStyle w:val="ListParagraph"/>
        <w:numPr>
          <w:ilvl w:val="0"/>
          <w:numId w:val="1"/>
        </w:numPr>
        <w:spacing w:after="120" w:line="240" w:lineRule="auto"/>
        <w:jc w:val="both"/>
        <w:rPr>
          <w:rFonts w:ascii="Calibri" w:hAnsi="Calibri" w:cs="Calibri"/>
          <w:sz w:val="22"/>
          <w:szCs w:val="22"/>
        </w:rPr>
      </w:pPr>
      <w:r w:rsidRPr="00FA7026">
        <w:rPr>
          <w:rFonts w:ascii="Calibri" w:hAnsi="Calibri" w:cs="Calibri"/>
          <w:sz w:val="22"/>
          <w:szCs w:val="22"/>
        </w:rPr>
        <w:t>maximise the quality of teaching and learning at the school</w:t>
      </w:r>
    </w:p>
    <w:p w14:paraId="41E48961" w14:textId="78B21038" w:rsidR="00C66848" w:rsidRPr="00FA7026" w:rsidRDefault="00C66848" w:rsidP="00FD0784">
      <w:pPr>
        <w:pStyle w:val="ListParagraph"/>
        <w:numPr>
          <w:ilvl w:val="0"/>
          <w:numId w:val="1"/>
        </w:numPr>
        <w:spacing w:after="120" w:line="240" w:lineRule="auto"/>
        <w:jc w:val="both"/>
        <w:rPr>
          <w:rFonts w:ascii="Calibri" w:hAnsi="Calibri" w:cs="Calibri"/>
          <w:sz w:val="22"/>
          <w:szCs w:val="22"/>
        </w:rPr>
      </w:pPr>
      <w:r w:rsidRPr="00FA7026">
        <w:rPr>
          <w:rFonts w:ascii="Calibri" w:hAnsi="Calibri" w:cs="Calibri"/>
          <w:sz w:val="22"/>
          <w:szCs w:val="22"/>
        </w:rPr>
        <w:t xml:space="preserve">support the recruitment and retention of a </w:t>
      </w:r>
      <w:r w:rsidR="00FD0784" w:rsidRPr="00FA7026">
        <w:rPr>
          <w:rFonts w:ascii="Calibri" w:hAnsi="Calibri" w:cs="Calibri"/>
          <w:sz w:val="22"/>
          <w:szCs w:val="22"/>
        </w:rPr>
        <w:t>high-quality</w:t>
      </w:r>
      <w:r w:rsidRPr="00FA7026">
        <w:rPr>
          <w:rFonts w:ascii="Calibri" w:hAnsi="Calibri" w:cs="Calibri"/>
          <w:sz w:val="22"/>
          <w:szCs w:val="22"/>
        </w:rPr>
        <w:t xml:space="preserve"> workforce </w:t>
      </w:r>
    </w:p>
    <w:p w14:paraId="33BEDC9E" w14:textId="6FB35FF9" w:rsidR="00C66848" w:rsidRPr="00FA7026" w:rsidRDefault="00C66848" w:rsidP="00FD0784">
      <w:pPr>
        <w:pStyle w:val="ListParagraph"/>
        <w:numPr>
          <w:ilvl w:val="0"/>
          <w:numId w:val="1"/>
        </w:numPr>
        <w:spacing w:after="120" w:line="240" w:lineRule="auto"/>
        <w:jc w:val="both"/>
        <w:rPr>
          <w:rFonts w:ascii="Calibri" w:hAnsi="Calibri" w:cs="Calibri"/>
          <w:sz w:val="22"/>
          <w:szCs w:val="22"/>
        </w:rPr>
      </w:pPr>
      <w:r w:rsidRPr="00FA7026">
        <w:rPr>
          <w:rFonts w:ascii="Calibri" w:hAnsi="Calibri" w:cs="Calibri"/>
          <w:sz w:val="22"/>
          <w:szCs w:val="22"/>
        </w:rPr>
        <w:t xml:space="preserve">enable </w:t>
      </w:r>
      <w:r w:rsidR="00D758AA" w:rsidRPr="00FA7026">
        <w:rPr>
          <w:rFonts w:ascii="Calibri" w:hAnsi="Calibri" w:cs="Calibri"/>
          <w:sz w:val="22"/>
          <w:szCs w:val="22"/>
        </w:rPr>
        <w:t>the</w:t>
      </w:r>
      <w:r w:rsidRPr="00FA7026">
        <w:rPr>
          <w:rFonts w:ascii="Calibri" w:hAnsi="Calibri" w:cs="Calibri"/>
          <w:sz w:val="22"/>
          <w:szCs w:val="22"/>
        </w:rPr>
        <w:t xml:space="preserve"> recogni</w:t>
      </w:r>
      <w:r w:rsidR="00D758AA" w:rsidRPr="00FA7026">
        <w:rPr>
          <w:rFonts w:ascii="Calibri" w:hAnsi="Calibri" w:cs="Calibri"/>
          <w:sz w:val="22"/>
          <w:szCs w:val="22"/>
        </w:rPr>
        <w:t>tion</w:t>
      </w:r>
      <w:r w:rsidRPr="00FA7026">
        <w:rPr>
          <w:rFonts w:ascii="Calibri" w:hAnsi="Calibri" w:cs="Calibri"/>
          <w:sz w:val="22"/>
          <w:szCs w:val="22"/>
        </w:rPr>
        <w:t xml:space="preserve"> and reward </w:t>
      </w:r>
      <w:r w:rsidR="00D758AA" w:rsidRPr="00FA7026">
        <w:rPr>
          <w:rFonts w:ascii="Calibri" w:hAnsi="Calibri" w:cs="Calibri"/>
          <w:sz w:val="22"/>
          <w:szCs w:val="22"/>
        </w:rPr>
        <w:t xml:space="preserve">of </w:t>
      </w:r>
      <w:r w:rsidR="00FD0784" w:rsidRPr="00FA7026">
        <w:rPr>
          <w:rFonts w:ascii="Calibri" w:hAnsi="Calibri" w:cs="Calibri"/>
          <w:sz w:val="22"/>
          <w:szCs w:val="22"/>
        </w:rPr>
        <w:t>employees</w:t>
      </w:r>
      <w:r w:rsidRPr="00FA7026">
        <w:rPr>
          <w:rFonts w:ascii="Calibri" w:hAnsi="Calibri" w:cs="Calibri"/>
          <w:sz w:val="22"/>
          <w:szCs w:val="22"/>
        </w:rPr>
        <w:t xml:space="preserve"> appropriately for their contribution </w:t>
      </w:r>
      <w:r w:rsidR="00D758AA" w:rsidRPr="00FA7026">
        <w:rPr>
          <w:rFonts w:ascii="Calibri" w:hAnsi="Calibri" w:cs="Calibri"/>
          <w:sz w:val="22"/>
          <w:szCs w:val="22"/>
        </w:rPr>
        <w:t>to the organisation</w:t>
      </w:r>
    </w:p>
    <w:p w14:paraId="0D982045" w14:textId="77FFEECC" w:rsidR="00C66848" w:rsidRPr="00FA7026" w:rsidRDefault="00C66848" w:rsidP="00FD0784">
      <w:pPr>
        <w:pStyle w:val="ListParagraph"/>
        <w:numPr>
          <w:ilvl w:val="0"/>
          <w:numId w:val="1"/>
        </w:numPr>
        <w:spacing w:after="120" w:line="240" w:lineRule="auto"/>
        <w:jc w:val="both"/>
        <w:rPr>
          <w:rFonts w:ascii="Calibri" w:hAnsi="Calibri" w:cs="Calibri"/>
          <w:sz w:val="22"/>
          <w:szCs w:val="22"/>
        </w:rPr>
      </w:pPr>
      <w:r w:rsidRPr="00FA7026">
        <w:rPr>
          <w:rFonts w:ascii="Calibri" w:hAnsi="Calibri" w:cs="Calibri"/>
          <w:sz w:val="22"/>
          <w:szCs w:val="22"/>
        </w:rPr>
        <w:t>help to ensure that decisions on pay are managed in a fair, just and transparent way whilst eliminating unnecessary bureaucracy for all concerned.</w:t>
      </w:r>
    </w:p>
    <w:p w14:paraId="5ACAB5CB" w14:textId="579F87BE" w:rsidR="00C66848" w:rsidRPr="00FA7026" w:rsidRDefault="00EC4D56" w:rsidP="000F51E6">
      <w:pPr>
        <w:pStyle w:val="4MAINTEXT"/>
        <w:rPr>
          <w:rFonts w:ascii="Calibri" w:hAnsi="Calibri" w:cs="Calibri"/>
          <w:szCs w:val="22"/>
        </w:rPr>
      </w:pPr>
      <w:r w:rsidRPr="00FA7026">
        <w:rPr>
          <w:rFonts w:ascii="Calibri" w:hAnsi="Calibri" w:cs="Calibri"/>
          <w:szCs w:val="22"/>
        </w:rPr>
        <w:t>Most pay decisions will be made by the school leader in keeping with the ranges</w:t>
      </w:r>
      <w:r w:rsidR="00597098" w:rsidRPr="00FA7026">
        <w:rPr>
          <w:rFonts w:ascii="Calibri" w:hAnsi="Calibri" w:cs="Calibri"/>
          <w:szCs w:val="22"/>
        </w:rPr>
        <w:t>,</w:t>
      </w:r>
      <w:r w:rsidRPr="00FA7026">
        <w:rPr>
          <w:rFonts w:ascii="Calibri" w:hAnsi="Calibri" w:cs="Calibri"/>
          <w:szCs w:val="22"/>
        </w:rPr>
        <w:t xml:space="preserve"> and structures </w:t>
      </w:r>
      <w:r w:rsidR="00597098" w:rsidRPr="00FA7026">
        <w:rPr>
          <w:rFonts w:ascii="Calibri" w:hAnsi="Calibri" w:cs="Calibri"/>
          <w:szCs w:val="22"/>
        </w:rPr>
        <w:t>approved</w:t>
      </w:r>
      <w:r w:rsidRPr="00FA7026">
        <w:rPr>
          <w:rFonts w:ascii="Calibri" w:hAnsi="Calibri" w:cs="Calibri"/>
          <w:szCs w:val="22"/>
        </w:rPr>
        <w:t xml:space="preserve"> by the governing body. Recommendations for progression to the upper pay range</w:t>
      </w:r>
      <w:r w:rsidR="00597098" w:rsidRPr="00FA7026">
        <w:rPr>
          <w:rFonts w:ascii="Calibri" w:hAnsi="Calibri" w:cs="Calibri"/>
          <w:szCs w:val="22"/>
        </w:rPr>
        <w:t>, appointment to leadership roles,</w:t>
      </w:r>
      <w:r w:rsidRPr="00FA7026">
        <w:rPr>
          <w:rFonts w:ascii="Calibri" w:hAnsi="Calibri" w:cs="Calibri"/>
          <w:szCs w:val="22"/>
        </w:rPr>
        <w:t xml:space="preserve"> and any review of leadership ranges will </w:t>
      </w:r>
      <w:r w:rsidR="00597098" w:rsidRPr="00FA7026">
        <w:rPr>
          <w:rFonts w:ascii="Calibri" w:hAnsi="Calibri" w:cs="Calibri"/>
          <w:szCs w:val="22"/>
        </w:rPr>
        <w:t xml:space="preserve">involve or </w:t>
      </w:r>
      <w:r w:rsidRPr="00FA7026">
        <w:rPr>
          <w:rFonts w:ascii="Calibri" w:hAnsi="Calibri" w:cs="Calibri"/>
          <w:szCs w:val="22"/>
        </w:rPr>
        <w:t xml:space="preserve">be reviewed by a committee of governors. </w:t>
      </w:r>
    </w:p>
    <w:p w14:paraId="298B1116" w14:textId="77777777" w:rsidR="003D6437" w:rsidRPr="00FA7026" w:rsidRDefault="00C66848" w:rsidP="000D2773">
      <w:pPr>
        <w:pStyle w:val="2HEADING"/>
        <w:rPr>
          <w:rFonts w:ascii="Calibri" w:hAnsi="Calibri" w:cs="Calibri"/>
        </w:rPr>
      </w:pPr>
      <w:bookmarkStart w:id="4" w:name="_Toc179728413"/>
      <w:r w:rsidRPr="00FA7026">
        <w:rPr>
          <w:rFonts w:ascii="Calibri" w:hAnsi="Calibri" w:cs="Calibri"/>
        </w:rPr>
        <w:t>PAY REVIEWS</w:t>
      </w:r>
      <w:bookmarkEnd w:id="4"/>
    </w:p>
    <w:p w14:paraId="6F2922FC" w14:textId="3FB7815C" w:rsidR="00EA6BBF" w:rsidRPr="00FA7026" w:rsidRDefault="00EA6BBF" w:rsidP="000D2773">
      <w:pPr>
        <w:pStyle w:val="3SUBHEADING"/>
        <w:rPr>
          <w:rFonts w:ascii="Calibri" w:hAnsi="Calibri" w:cs="Calibri"/>
        </w:rPr>
      </w:pPr>
      <w:bookmarkStart w:id="5" w:name="_Toc179728414"/>
      <w:r w:rsidRPr="00FA7026">
        <w:rPr>
          <w:rFonts w:ascii="Calibri" w:hAnsi="Calibri" w:cs="Calibri"/>
        </w:rPr>
        <w:t>Support Staff</w:t>
      </w:r>
      <w:bookmarkEnd w:id="5"/>
    </w:p>
    <w:p w14:paraId="473A10CE" w14:textId="387842CF" w:rsidR="00EA6BBF" w:rsidRPr="00FA7026" w:rsidRDefault="00EA6BBF" w:rsidP="003D6437">
      <w:pPr>
        <w:pStyle w:val="4MAINTEXT"/>
        <w:rPr>
          <w:rFonts w:ascii="Calibri" w:hAnsi="Calibri" w:cs="Calibri"/>
        </w:rPr>
      </w:pPr>
      <w:r w:rsidRPr="00FA7026">
        <w:rPr>
          <w:rFonts w:ascii="Calibri" w:hAnsi="Calibri" w:cs="Calibri"/>
        </w:rPr>
        <w:t xml:space="preserve">The terms and conditions for support staff </w:t>
      </w:r>
      <w:r w:rsidR="00067DE0" w:rsidRPr="00FA7026">
        <w:rPr>
          <w:rFonts w:ascii="Calibri" w:hAnsi="Calibri" w:cs="Calibri"/>
        </w:rPr>
        <w:t xml:space="preserve">provide for </w:t>
      </w:r>
      <w:r w:rsidR="00D6418C" w:rsidRPr="00FA7026">
        <w:rPr>
          <w:rFonts w:ascii="Calibri" w:hAnsi="Calibri" w:cs="Calibri"/>
        </w:rPr>
        <w:t>cost-of-living</w:t>
      </w:r>
      <w:r w:rsidR="00067DE0" w:rsidRPr="00FA7026">
        <w:rPr>
          <w:rFonts w:ascii="Calibri" w:hAnsi="Calibri" w:cs="Calibri"/>
        </w:rPr>
        <w:t xml:space="preserve"> awards to be applied annually</w:t>
      </w:r>
      <w:r w:rsidR="004D0A07" w:rsidRPr="00FA7026">
        <w:rPr>
          <w:rFonts w:ascii="Calibri" w:hAnsi="Calibri" w:cs="Calibri"/>
        </w:rPr>
        <w:t>.</w:t>
      </w:r>
      <w:r w:rsidRPr="00FA7026">
        <w:rPr>
          <w:rFonts w:ascii="Calibri" w:hAnsi="Calibri" w:cs="Calibri"/>
        </w:rPr>
        <w:t xml:space="preserve"> These </w:t>
      </w:r>
      <w:r w:rsidR="007404CD" w:rsidRPr="00FA7026">
        <w:rPr>
          <w:rFonts w:ascii="Calibri" w:hAnsi="Calibri" w:cs="Calibri"/>
        </w:rPr>
        <w:t xml:space="preserve">will be applied </w:t>
      </w:r>
      <w:r w:rsidR="00AC1B53" w:rsidRPr="00FA7026">
        <w:rPr>
          <w:rFonts w:ascii="Calibri" w:hAnsi="Calibri" w:cs="Calibri"/>
        </w:rPr>
        <w:t xml:space="preserve">automatically </w:t>
      </w:r>
      <w:r w:rsidR="007404CD" w:rsidRPr="00FA7026">
        <w:rPr>
          <w:rFonts w:ascii="Calibri" w:hAnsi="Calibri" w:cs="Calibri"/>
        </w:rPr>
        <w:t xml:space="preserve">in accordance with </w:t>
      </w:r>
      <w:r w:rsidR="0013207D" w:rsidRPr="00FA7026">
        <w:rPr>
          <w:rFonts w:ascii="Calibri" w:hAnsi="Calibri" w:cs="Calibri"/>
        </w:rPr>
        <w:t xml:space="preserve">national </w:t>
      </w:r>
      <w:r w:rsidR="007404CD" w:rsidRPr="00FA7026">
        <w:rPr>
          <w:rFonts w:ascii="Calibri" w:hAnsi="Calibri" w:cs="Calibri"/>
        </w:rPr>
        <w:t>agreement</w:t>
      </w:r>
      <w:r w:rsidR="006E60C0" w:rsidRPr="00FA7026">
        <w:rPr>
          <w:rFonts w:ascii="Calibri" w:hAnsi="Calibri" w:cs="Calibri"/>
        </w:rPr>
        <w:t>s</w:t>
      </w:r>
      <w:r w:rsidR="007404CD" w:rsidRPr="00FA7026">
        <w:rPr>
          <w:rFonts w:ascii="Calibri" w:hAnsi="Calibri" w:cs="Calibri"/>
        </w:rPr>
        <w:t xml:space="preserve"> </w:t>
      </w:r>
      <w:r w:rsidR="00882A41" w:rsidRPr="00FA7026">
        <w:rPr>
          <w:rFonts w:ascii="Calibri" w:hAnsi="Calibri" w:cs="Calibri"/>
        </w:rPr>
        <w:t xml:space="preserve">once they are </w:t>
      </w:r>
      <w:r w:rsidR="007404CD" w:rsidRPr="00FA7026">
        <w:rPr>
          <w:rFonts w:ascii="Calibri" w:hAnsi="Calibri" w:cs="Calibri"/>
        </w:rPr>
        <w:t>reached</w:t>
      </w:r>
      <w:r w:rsidR="008469F8" w:rsidRPr="00FA7026">
        <w:rPr>
          <w:rFonts w:ascii="Calibri" w:hAnsi="Calibri" w:cs="Calibri"/>
        </w:rPr>
        <w:t xml:space="preserve">. They </w:t>
      </w:r>
      <w:r w:rsidR="004D0A07" w:rsidRPr="00FA7026">
        <w:rPr>
          <w:rFonts w:ascii="Calibri" w:hAnsi="Calibri" w:cs="Calibri"/>
        </w:rPr>
        <w:t>usually appl</w:t>
      </w:r>
      <w:r w:rsidR="008469F8" w:rsidRPr="00FA7026">
        <w:rPr>
          <w:rFonts w:ascii="Calibri" w:hAnsi="Calibri" w:cs="Calibri"/>
        </w:rPr>
        <w:t>y</w:t>
      </w:r>
      <w:r w:rsidR="004D0A07" w:rsidRPr="00FA7026">
        <w:rPr>
          <w:rFonts w:ascii="Calibri" w:hAnsi="Calibri" w:cs="Calibri"/>
        </w:rPr>
        <w:t xml:space="preserve"> from</w:t>
      </w:r>
      <w:r w:rsidRPr="00FA7026">
        <w:rPr>
          <w:rFonts w:ascii="Calibri" w:hAnsi="Calibri" w:cs="Calibri"/>
        </w:rPr>
        <w:t xml:space="preserve"> 1st April each </w:t>
      </w:r>
      <w:r w:rsidR="00D6418C" w:rsidRPr="00FA7026">
        <w:rPr>
          <w:rFonts w:ascii="Calibri" w:hAnsi="Calibri" w:cs="Calibri"/>
        </w:rPr>
        <w:t>year but</w:t>
      </w:r>
      <w:r w:rsidR="008469F8" w:rsidRPr="00FA7026">
        <w:rPr>
          <w:rFonts w:ascii="Calibri" w:hAnsi="Calibri" w:cs="Calibri"/>
        </w:rPr>
        <w:t xml:space="preserve"> ha</w:t>
      </w:r>
      <w:r w:rsidR="007F79ED" w:rsidRPr="00FA7026">
        <w:rPr>
          <w:rFonts w:ascii="Calibri" w:hAnsi="Calibri" w:cs="Calibri"/>
        </w:rPr>
        <w:t>ve</w:t>
      </w:r>
      <w:r w:rsidR="008469F8" w:rsidRPr="00FA7026">
        <w:rPr>
          <w:rFonts w:ascii="Calibri" w:hAnsi="Calibri" w:cs="Calibri"/>
        </w:rPr>
        <w:t xml:space="preserve"> in rare instances var</w:t>
      </w:r>
      <w:r w:rsidR="00D6418C" w:rsidRPr="00FA7026">
        <w:rPr>
          <w:rFonts w:ascii="Calibri" w:hAnsi="Calibri" w:cs="Calibri"/>
        </w:rPr>
        <w:t>ied</w:t>
      </w:r>
      <w:r w:rsidR="008469F8" w:rsidRPr="00FA7026">
        <w:rPr>
          <w:rFonts w:ascii="Calibri" w:hAnsi="Calibri" w:cs="Calibri"/>
        </w:rPr>
        <w:t xml:space="preserve"> historically</w:t>
      </w:r>
      <w:r w:rsidRPr="00FA7026">
        <w:rPr>
          <w:rFonts w:ascii="Calibri" w:hAnsi="Calibri" w:cs="Calibri"/>
        </w:rPr>
        <w:t>.</w:t>
      </w:r>
      <w:r w:rsidR="006E60C0" w:rsidRPr="00FA7026">
        <w:rPr>
          <w:rFonts w:ascii="Calibri" w:hAnsi="Calibri" w:cs="Calibri"/>
        </w:rPr>
        <w:t xml:space="preserve"> </w:t>
      </w:r>
    </w:p>
    <w:p w14:paraId="0126C34D" w14:textId="34461687" w:rsidR="00675936" w:rsidRPr="00FA7026" w:rsidRDefault="00B1103F" w:rsidP="003D6437">
      <w:pPr>
        <w:pStyle w:val="4MAINTEXT"/>
        <w:rPr>
          <w:rFonts w:ascii="Calibri" w:hAnsi="Calibri" w:cs="Calibri"/>
        </w:rPr>
      </w:pPr>
      <w:r w:rsidRPr="00FA7026">
        <w:rPr>
          <w:rFonts w:ascii="Calibri" w:hAnsi="Calibri" w:cs="Calibri"/>
        </w:rPr>
        <w:t>Salar</w:t>
      </w:r>
      <w:r w:rsidR="00152B0E" w:rsidRPr="00FA7026">
        <w:rPr>
          <w:rFonts w:ascii="Calibri" w:hAnsi="Calibri" w:cs="Calibri"/>
        </w:rPr>
        <w:t xml:space="preserve">ies </w:t>
      </w:r>
      <w:r w:rsidRPr="00FA7026">
        <w:rPr>
          <w:rFonts w:ascii="Calibri" w:hAnsi="Calibri" w:cs="Calibri"/>
        </w:rPr>
        <w:t>wi</w:t>
      </w:r>
      <w:r w:rsidR="00152B0E" w:rsidRPr="00FA7026">
        <w:rPr>
          <w:rFonts w:ascii="Calibri" w:hAnsi="Calibri" w:cs="Calibri"/>
        </w:rPr>
        <w:t>ll</w:t>
      </w:r>
      <w:r w:rsidRPr="00FA7026">
        <w:rPr>
          <w:rFonts w:ascii="Calibri" w:hAnsi="Calibri" w:cs="Calibri"/>
        </w:rPr>
        <w:t xml:space="preserve"> be reviewed </w:t>
      </w:r>
      <w:r w:rsidR="006F15C4" w:rsidRPr="00FA7026">
        <w:rPr>
          <w:rFonts w:ascii="Calibri" w:hAnsi="Calibri" w:cs="Calibri"/>
        </w:rPr>
        <w:t xml:space="preserve">annually </w:t>
      </w:r>
      <w:r w:rsidR="00390197" w:rsidRPr="00FA7026">
        <w:rPr>
          <w:rFonts w:ascii="Calibri" w:hAnsi="Calibri" w:cs="Calibri"/>
        </w:rPr>
        <w:t xml:space="preserve">to consider </w:t>
      </w:r>
      <w:r w:rsidR="00AC1B53" w:rsidRPr="00FA7026">
        <w:rPr>
          <w:rFonts w:ascii="Calibri" w:hAnsi="Calibri" w:cs="Calibri"/>
        </w:rPr>
        <w:t xml:space="preserve">the ability to increment </w:t>
      </w:r>
      <w:r w:rsidRPr="00FA7026">
        <w:rPr>
          <w:rFonts w:ascii="Calibri" w:hAnsi="Calibri" w:cs="Calibri"/>
        </w:rPr>
        <w:t xml:space="preserve">within </w:t>
      </w:r>
      <w:r w:rsidR="006F15C4" w:rsidRPr="00FA7026">
        <w:rPr>
          <w:rFonts w:ascii="Calibri" w:hAnsi="Calibri" w:cs="Calibri"/>
        </w:rPr>
        <w:t xml:space="preserve">the applicable </w:t>
      </w:r>
      <w:r w:rsidR="000C5F36" w:rsidRPr="00FA7026">
        <w:rPr>
          <w:rFonts w:ascii="Calibri" w:hAnsi="Calibri" w:cs="Calibri"/>
        </w:rPr>
        <w:t xml:space="preserve">grade </w:t>
      </w:r>
      <w:r w:rsidRPr="00FA7026">
        <w:rPr>
          <w:rFonts w:ascii="Calibri" w:hAnsi="Calibri" w:cs="Calibri"/>
        </w:rPr>
        <w:t>range subject to performance</w:t>
      </w:r>
      <w:r w:rsidR="00BB0569" w:rsidRPr="00FA7026">
        <w:rPr>
          <w:rFonts w:ascii="Calibri" w:hAnsi="Calibri" w:cs="Calibri"/>
        </w:rPr>
        <w:t xml:space="preserve">. Where successful, </w:t>
      </w:r>
      <w:r w:rsidR="0013207D" w:rsidRPr="00FA7026">
        <w:rPr>
          <w:rFonts w:ascii="Calibri" w:hAnsi="Calibri" w:cs="Calibri"/>
        </w:rPr>
        <w:t xml:space="preserve">they will be applied </w:t>
      </w:r>
      <w:r w:rsidR="006F15C4" w:rsidRPr="00FA7026">
        <w:rPr>
          <w:rFonts w:ascii="Calibri" w:hAnsi="Calibri" w:cs="Calibri"/>
        </w:rPr>
        <w:t xml:space="preserve">with effect from 1 </w:t>
      </w:r>
      <w:r w:rsidR="000C5F36" w:rsidRPr="00FA7026">
        <w:rPr>
          <w:rFonts w:ascii="Calibri" w:hAnsi="Calibri" w:cs="Calibri"/>
        </w:rPr>
        <w:t>June</w:t>
      </w:r>
      <w:r w:rsidR="0013207D" w:rsidRPr="00FA7026">
        <w:rPr>
          <w:rFonts w:ascii="Calibri" w:hAnsi="Calibri" w:cs="Calibri"/>
        </w:rPr>
        <w:t>. The review will be compl</w:t>
      </w:r>
      <w:r w:rsidR="00AC4573" w:rsidRPr="00FA7026">
        <w:rPr>
          <w:rFonts w:ascii="Calibri" w:hAnsi="Calibri" w:cs="Calibri"/>
        </w:rPr>
        <w:t>eted annually,</w:t>
      </w:r>
      <w:r w:rsidR="006F15C4" w:rsidRPr="00FA7026">
        <w:rPr>
          <w:rFonts w:ascii="Calibri" w:hAnsi="Calibri" w:cs="Calibri"/>
        </w:rPr>
        <w:t xml:space="preserve"> where possible by 31 October each year, but no later than 31 December</w:t>
      </w:r>
      <w:r w:rsidR="00AC4573" w:rsidRPr="00FA7026">
        <w:rPr>
          <w:rFonts w:ascii="Calibri" w:hAnsi="Calibri" w:cs="Calibri"/>
        </w:rPr>
        <w:t>.</w:t>
      </w:r>
    </w:p>
    <w:p w14:paraId="0565C95E" w14:textId="222108DA" w:rsidR="00EA6BBF" w:rsidRPr="00FA7026" w:rsidRDefault="00EA6BBF" w:rsidP="003D6437">
      <w:pPr>
        <w:pStyle w:val="3SUBHEADING"/>
        <w:rPr>
          <w:rFonts w:ascii="Calibri" w:hAnsi="Calibri" w:cs="Calibri"/>
        </w:rPr>
      </w:pPr>
      <w:bookmarkStart w:id="6" w:name="_Toc179728415"/>
      <w:r w:rsidRPr="00FA7026">
        <w:rPr>
          <w:rFonts w:ascii="Calibri" w:hAnsi="Calibri" w:cs="Calibri"/>
        </w:rPr>
        <w:t>Teaching Staff</w:t>
      </w:r>
      <w:bookmarkEnd w:id="6"/>
    </w:p>
    <w:p w14:paraId="0F5A1321" w14:textId="45295CDB" w:rsidR="00C66848" w:rsidRPr="00FA7026" w:rsidRDefault="00C66848" w:rsidP="003D6437">
      <w:pPr>
        <w:pStyle w:val="4MAINTEXT"/>
        <w:rPr>
          <w:rFonts w:ascii="Calibri" w:hAnsi="Calibri" w:cs="Calibri"/>
        </w:rPr>
      </w:pPr>
      <w:r w:rsidRPr="00FA7026">
        <w:rPr>
          <w:rFonts w:ascii="Calibri" w:hAnsi="Calibri" w:cs="Calibri"/>
        </w:rPr>
        <w:t>The govern</w:t>
      </w:r>
      <w:r w:rsidR="00EA6BBF" w:rsidRPr="00FA7026">
        <w:rPr>
          <w:rFonts w:ascii="Calibri" w:hAnsi="Calibri" w:cs="Calibri"/>
        </w:rPr>
        <w:t>ing</w:t>
      </w:r>
      <w:r w:rsidRPr="00FA7026">
        <w:rPr>
          <w:rFonts w:ascii="Calibri" w:hAnsi="Calibri" w:cs="Calibri"/>
        </w:rPr>
        <w:t xml:space="preserve"> bo</w:t>
      </w:r>
      <w:r w:rsidR="00EA6BBF" w:rsidRPr="00FA7026">
        <w:rPr>
          <w:rFonts w:ascii="Calibri" w:hAnsi="Calibri" w:cs="Calibri"/>
        </w:rPr>
        <w:t>dy</w:t>
      </w:r>
      <w:r w:rsidRPr="00FA7026">
        <w:rPr>
          <w:rFonts w:ascii="Calibri" w:hAnsi="Calibri" w:cs="Calibri"/>
        </w:rPr>
        <w:t xml:space="preserve"> will ensure that each teacher’s salary is reviewed annually, with effect from 1 September</w:t>
      </w:r>
      <w:r w:rsidR="00EA6BBF" w:rsidRPr="00FA7026">
        <w:rPr>
          <w:rFonts w:ascii="Calibri" w:hAnsi="Calibri" w:cs="Calibri"/>
        </w:rPr>
        <w:t>,</w:t>
      </w:r>
      <w:r w:rsidRPr="00FA7026">
        <w:rPr>
          <w:rFonts w:ascii="Calibri" w:hAnsi="Calibri" w:cs="Calibri"/>
        </w:rPr>
        <w:t xml:space="preserve"> </w:t>
      </w:r>
      <w:r w:rsidR="00EA6BBF" w:rsidRPr="00FA7026">
        <w:rPr>
          <w:rFonts w:ascii="Calibri" w:hAnsi="Calibri" w:cs="Calibri"/>
        </w:rPr>
        <w:t>where possible by</w:t>
      </w:r>
      <w:r w:rsidRPr="00FA7026">
        <w:rPr>
          <w:rFonts w:ascii="Calibri" w:hAnsi="Calibri" w:cs="Calibri"/>
        </w:rPr>
        <w:t xml:space="preserve"> 31 October each year</w:t>
      </w:r>
      <w:r w:rsidR="00EA6BBF" w:rsidRPr="00FA7026">
        <w:rPr>
          <w:rFonts w:ascii="Calibri" w:hAnsi="Calibri" w:cs="Calibri"/>
        </w:rPr>
        <w:t>, but no later than 31 December</w:t>
      </w:r>
      <w:r w:rsidRPr="00FA7026">
        <w:rPr>
          <w:rFonts w:ascii="Calibri" w:hAnsi="Calibri" w:cs="Calibri"/>
        </w:rPr>
        <w:t xml:space="preserve">, and that all teachers are given a written statement setting out their salary and any other financial benefits to which they are entitled. </w:t>
      </w:r>
      <w:r w:rsidR="00EA6BBF" w:rsidRPr="00FA7026">
        <w:rPr>
          <w:rFonts w:ascii="Calibri" w:hAnsi="Calibri" w:cs="Calibri"/>
        </w:rPr>
        <w:t xml:space="preserve">Delays in the publication of the STPCD may result in a delay in figures being confirmed. </w:t>
      </w:r>
    </w:p>
    <w:p w14:paraId="4E73C22A" w14:textId="5ABA37A1" w:rsidR="00C66848" w:rsidRPr="00FA7026" w:rsidRDefault="00C66848" w:rsidP="003D6437">
      <w:pPr>
        <w:pStyle w:val="4MAINTEXT"/>
        <w:rPr>
          <w:rFonts w:ascii="Calibri" w:hAnsi="Calibri" w:cs="Calibri"/>
        </w:rPr>
      </w:pPr>
      <w:r w:rsidRPr="00FA7026">
        <w:rPr>
          <w:rFonts w:ascii="Calibri" w:hAnsi="Calibri" w:cs="Calibri"/>
        </w:rPr>
        <w:t xml:space="preserve">Reviews may take place at other times of the year to reflect any changes in circumstances or job description that </w:t>
      </w:r>
      <w:proofErr w:type="gramStart"/>
      <w:r w:rsidRPr="00FA7026">
        <w:rPr>
          <w:rFonts w:ascii="Calibri" w:hAnsi="Calibri" w:cs="Calibri"/>
        </w:rPr>
        <w:t>lead</w:t>
      </w:r>
      <w:proofErr w:type="gramEnd"/>
      <w:r w:rsidRPr="00FA7026">
        <w:rPr>
          <w:rFonts w:ascii="Calibri" w:hAnsi="Calibri" w:cs="Calibri"/>
        </w:rPr>
        <w:t xml:space="preserve"> to a change in the basis for calculating an individual’s pay. A written statement will be given after any review and where applicable will give information about the basis on which it was made.</w:t>
      </w:r>
    </w:p>
    <w:p w14:paraId="71F3C86C" w14:textId="21B409A0" w:rsidR="00C66848" w:rsidRPr="00FA7026" w:rsidRDefault="00C66848" w:rsidP="003D6437">
      <w:pPr>
        <w:pStyle w:val="4MAINTEXT"/>
        <w:rPr>
          <w:rFonts w:ascii="Calibri" w:hAnsi="Calibri" w:cs="Calibri"/>
        </w:rPr>
      </w:pPr>
      <w:r w:rsidRPr="00FA7026">
        <w:rPr>
          <w:rFonts w:ascii="Calibri" w:hAnsi="Calibri" w:cs="Calibri"/>
        </w:rPr>
        <w:t>Where a pay determination leads or may lead to the start of a period of safeguarding, the govern</w:t>
      </w:r>
      <w:r w:rsidR="008504E5" w:rsidRPr="00FA7026">
        <w:rPr>
          <w:rFonts w:ascii="Calibri" w:hAnsi="Calibri" w:cs="Calibri"/>
        </w:rPr>
        <w:t>ing</w:t>
      </w:r>
      <w:r w:rsidRPr="00FA7026">
        <w:rPr>
          <w:rFonts w:ascii="Calibri" w:hAnsi="Calibri" w:cs="Calibri"/>
        </w:rPr>
        <w:t xml:space="preserve"> bo</w:t>
      </w:r>
      <w:r w:rsidR="008504E5" w:rsidRPr="00FA7026">
        <w:rPr>
          <w:rFonts w:ascii="Calibri" w:hAnsi="Calibri" w:cs="Calibri"/>
        </w:rPr>
        <w:t>dy</w:t>
      </w:r>
      <w:r w:rsidRPr="00FA7026">
        <w:rPr>
          <w:rFonts w:ascii="Calibri" w:hAnsi="Calibri" w:cs="Calibri"/>
        </w:rPr>
        <w:t xml:space="preserve"> </w:t>
      </w:r>
      <w:r w:rsidR="00EC4D56" w:rsidRPr="00FA7026">
        <w:rPr>
          <w:rFonts w:ascii="Calibri" w:hAnsi="Calibri" w:cs="Calibri"/>
        </w:rPr>
        <w:t xml:space="preserve">or school leader </w:t>
      </w:r>
      <w:r w:rsidRPr="00FA7026">
        <w:rPr>
          <w:rFonts w:ascii="Calibri" w:hAnsi="Calibri" w:cs="Calibri"/>
        </w:rPr>
        <w:t xml:space="preserve">will give the required notification as soon as possible and no later than one month after the date of the determination. </w:t>
      </w:r>
    </w:p>
    <w:p w14:paraId="70790B31" w14:textId="7CAA6A41" w:rsidR="008504E5" w:rsidRPr="00FA7026" w:rsidRDefault="008504E5" w:rsidP="003D6437">
      <w:pPr>
        <w:pStyle w:val="4MAINTEXT"/>
        <w:rPr>
          <w:rFonts w:ascii="Calibri" w:hAnsi="Calibri" w:cs="Calibri"/>
        </w:rPr>
      </w:pPr>
      <w:r w:rsidRPr="00FA7026">
        <w:rPr>
          <w:rFonts w:ascii="Calibri" w:hAnsi="Calibri" w:cs="Calibri"/>
        </w:rPr>
        <w:lastRenderedPageBreak/>
        <w:t>Once set leadership pay ranges will not usually change save where:</w:t>
      </w:r>
    </w:p>
    <w:p w14:paraId="434F1E5B" w14:textId="77777777" w:rsidR="00C11A72" w:rsidRPr="00FA7026" w:rsidRDefault="008504E5" w:rsidP="00152B0E">
      <w:pPr>
        <w:pStyle w:val="5BULLETPOINTS"/>
        <w:rPr>
          <w:rFonts w:ascii="Calibri" w:hAnsi="Calibri" w:cs="Calibri"/>
        </w:rPr>
      </w:pPr>
      <w:r w:rsidRPr="00FA7026">
        <w:rPr>
          <w:rFonts w:ascii="Calibri" w:hAnsi="Calibri" w:cs="Calibri"/>
        </w:rPr>
        <w:t xml:space="preserve">the accountability and responsibility of the post significantly increase since it was last reviewed; or </w:t>
      </w:r>
    </w:p>
    <w:p w14:paraId="650755F3" w14:textId="63BF7743" w:rsidR="00C66848" w:rsidRPr="00FA7026" w:rsidRDefault="008504E5" w:rsidP="00152B0E">
      <w:pPr>
        <w:pStyle w:val="5BULLETPOINTS"/>
        <w:rPr>
          <w:rFonts w:ascii="Calibri" w:hAnsi="Calibri" w:cs="Calibri"/>
        </w:rPr>
      </w:pPr>
      <w:r w:rsidRPr="00FA7026">
        <w:rPr>
          <w:rFonts w:ascii="Calibri" w:hAnsi="Calibri" w:cs="Calibri"/>
        </w:rPr>
        <w:t>in order to maintain a suitable pay differential</w:t>
      </w:r>
      <w:r w:rsidR="0073787B" w:rsidRPr="00FA7026">
        <w:rPr>
          <w:rFonts w:ascii="Calibri" w:hAnsi="Calibri" w:cs="Calibri"/>
        </w:rPr>
        <w:t xml:space="preserve"> following appointment to a different leadership group position</w:t>
      </w:r>
      <w:r w:rsidRPr="00FA7026">
        <w:rPr>
          <w:rFonts w:ascii="Calibri" w:hAnsi="Calibri" w:cs="Calibri"/>
        </w:rPr>
        <w:t>.</w:t>
      </w:r>
    </w:p>
    <w:p w14:paraId="305CD2F1" w14:textId="2DAD1B91" w:rsidR="00C66848" w:rsidRPr="00FA7026" w:rsidRDefault="00C66848" w:rsidP="000D2773">
      <w:pPr>
        <w:pStyle w:val="2HEADING"/>
        <w:rPr>
          <w:rFonts w:ascii="Calibri" w:hAnsi="Calibri" w:cs="Calibri"/>
        </w:rPr>
      </w:pPr>
      <w:bookmarkStart w:id="7" w:name="_Toc179728416"/>
      <w:r w:rsidRPr="00FA7026">
        <w:rPr>
          <w:rFonts w:ascii="Calibri" w:hAnsi="Calibri" w:cs="Calibri"/>
        </w:rPr>
        <w:t>BASIC PAY DETERMINATION ON APPOINTMENT</w:t>
      </w:r>
      <w:bookmarkEnd w:id="7"/>
    </w:p>
    <w:p w14:paraId="74153D31" w14:textId="7ECC1318" w:rsidR="00C66848" w:rsidRPr="00FA7026" w:rsidRDefault="00C66848" w:rsidP="003D6437">
      <w:pPr>
        <w:pStyle w:val="4MAINTEXT"/>
        <w:rPr>
          <w:rFonts w:ascii="Calibri" w:hAnsi="Calibri" w:cs="Calibri"/>
        </w:rPr>
      </w:pPr>
      <w:r w:rsidRPr="00FA7026">
        <w:rPr>
          <w:rFonts w:ascii="Calibri" w:hAnsi="Calibri" w:cs="Calibri"/>
        </w:rPr>
        <w:t>The govern</w:t>
      </w:r>
      <w:r w:rsidR="00EA6BBF" w:rsidRPr="00FA7026">
        <w:rPr>
          <w:rFonts w:ascii="Calibri" w:hAnsi="Calibri" w:cs="Calibri"/>
        </w:rPr>
        <w:t>ing</w:t>
      </w:r>
      <w:r w:rsidRPr="00FA7026">
        <w:rPr>
          <w:rFonts w:ascii="Calibri" w:hAnsi="Calibri" w:cs="Calibri"/>
        </w:rPr>
        <w:t xml:space="preserve"> bo</w:t>
      </w:r>
      <w:r w:rsidR="00EA6BBF" w:rsidRPr="00FA7026">
        <w:rPr>
          <w:rFonts w:ascii="Calibri" w:hAnsi="Calibri" w:cs="Calibri"/>
        </w:rPr>
        <w:t>dy</w:t>
      </w:r>
      <w:r w:rsidR="004346EE" w:rsidRPr="00FA7026">
        <w:rPr>
          <w:rFonts w:ascii="Calibri" w:hAnsi="Calibri" w:cs="Calibri"/>
        </w:rPr>
        <w:t>/relevant committee</w:t>
      </w:r>
      <w:r w:rsidRPr="00FA7026">
        <w:rPr>
          <w:rFonts w:ascii="Calibri" w:hAnsi="Calibri" w:cs="Calibri"/>
        </w:rPr>
        <w:t xml:space="preserve"> will determine the pay range for a vacancy prior to advertising it. </w:t>
      </w:r>
    </w:p>
    <w:p w14:paraId="4A008EA9" w14:textId="43CB906D" w:rsidR="00C66848" w:rsidRPr="00FA7026" w:rsidRDefault="00C66848" w:rsidP="003D6437">
      <w:pPr>
        <w:pStyle w:val="4MAINTEXT"/>
        <w:rPr>
          <w:rFonts w:ascii="Calibri" w:hAnsi="Calibri" w:cs="Calibri"/>
          <w:color w:val="auto"/>
        </w:rPr>
      </w:pPr>
      <w:r w:rsidRPr="00FA7026">
        <w:rPr>
          <w:rFonts w:ascii="Calibri" w:hAnsi="Calibri" w:cs="Calibri"/>
        </w:rPr>
        <w:t>On appointment</w:t>
      </w:r>
      <w:r w:rsidR="008504E5" w:rsidRPr="00FA7026">
        <w:rPr>
          <w:rFonts w:ascii="Calibri" w:hAnsi="Calibri" w:cs="Calibri"/>
        </w:rPr>
        <w:t xml:space="preserve"> </w:t>
      </w:r>
      <w:r w:rsidR="000F51E6" w:rsidRPr="00FA7026">
        <w:rPr>
          <w:rFonts w:ascii="Calibri" w:hAnsi="Calibri" w:cs="Calibri"/>
        </w:rPr>
        <w:t xml:space="preserve">the </w:t>
      </w:r>
      <w:r w:rsidR="008504E5" w:rsidRPr="00FA7026">
        <w:rPr>
          <w:rFonts w:ascii="Calibri" w:hAnsi="Calibri" w:cs="Calibri"/>
        </w:rPr>
        <w:t>school</w:t>
      </w:r>
      <w:r w:rsidR="00EA6BBF" w:rsidRPr="00FA7026">
        <w:rPr>
          <w:rFonts w:ascii="Calibri" w:hAnsi="Calibri" w:cs="Calibri"/>
        </w:rPr>
        <w:t xml:space="preserve"> leader will</w:t>
      </w:r>
      <w:r w:rsidRPr="00FA7026">
        <w:rPr>
          <w:rFonts w:ascii="Calibri" w:hAnsi="Calibri" w:cs="Calibri"/>
        </w:rPr>
        <w:t xml:space="preserve"> determine the starting salary within that range to be offered to the successful candidate. </w:t>
      </w:r>
      <w:r w:rsidR="008504E5" w:rsidRPr="00FA7026">
        <w:rPr>
          <w:rFonts w:ascii="Calibri" w:hAnsi="Calibri" w:cs="Calibri"/>
        </w:rPr>
        <w:t>For senior leade</w:t>
      </w:r>
      <w:r w:rsidR="000F51E6" w:rsidRPr="00FA7026">
        <w:rPr>
          <w:rFonts w:ascii="Calibri" w:hAnsi="Calibri" w:cs="Calibri"/>
        </w:rPr>
        <w:t>r</w:t>
      </w:r>
      <w:r w:rsidR="008504E5" w:rsidRPr="00FA7026">
        <w:rPr>
          <w:rFonts w:ascii="Calibri" w:hAnsi="Calibri" w:cs="Calibri"/>
        </w:rPr>
        <w:t xml:space="preserve"> appointments this determination will be made by governors delegated with responsibility to oversee the recruitment process. </w:t>
      </w:r>
      <w:r w:rsidR="008504E5" w:rsidRPr="00FA7026">
        <w:rPr>
          <w:rFonts w:ascii="Calibri" w:hAnsi="Calibri" w:cs="Calibri"/>
          <w:color w:val="auto"/>
        </w:rPr>
        <w:t>In the case of support staff, the pay value of roles is determined by virtue of the Hay job evaluation scheme.</w:t>
      </w:r>
      <w:r w:rsidR="004346EE" w:rsidRPr="00FA7026">
        <w:rPr>
          <w:rFonts w:ascii="Calibri" w:hAnsi="Calibri" w:cs="Calibri"/>
          <w:highlight w:val="yellow"/>
        </w:rPr>
        <w:t xml:space="preserve"> </w:t>
      </w:r>
    </w:p>
    <w:p w14:paraId="1ADE8454" w14:textId="696E9460" w:rsidR="00C66848" w:rsidRPr="00FA7026" w:rsidRDefault="00C66848" w:rsidP="003D6437">
      <w:pPr>
        <w:pStyle w:val="4MAINTEXT"/>
        <w:rPr>
          <w:rFonts w:ascii="Calibri" w:hAnsi="Calibri" w:cs="Calibri"/>
        </w:rPr>
      </w:pPr>
      <w:r w:rsidRPr="00FA7026">
        <w:rPr>
          <w:rFonts w:ascii="Calibri" w:hAnsi="Calibri" w:cs="Calibri"/>
        </w:rPr>
        <w:t>In making such determinations, the govern</w:t>
      </w:r>
      <w:r w:rsidR="00EA6BBF" w:rsidRPr="00FA7026">
        <w:rPr>
          <w:rFonts w:ascii="Calibri" w:hAnsi="Calibri" w:cs="Calibri"/>
        </w:rPr>
        <w:t>ing</w:t>
      </w:r>
      <w:r w:rsidRPr="00FA7026">
        <w:rPr>
          <w:rFonts w:ascii="Calibri" w:hAnsi="Calibri" w:cs="Calibri"/>
        </w:rPr>
        <w:t xml:space="preserve"> bo</w:t>
      </w:r>
      <w:r w:rsidR="00EA6BBF" w:rsidRPr="00FA7026">
        <w:rPr>
          <w:rFonts w:ascii="Calibri" w:hAnsi="Calibri" w:cs="Calibri"/>
        </w:rPr>
        <w:t xml:space="preserve">dy and </w:t>
      </w:r>
      <w:r w:rsidR="008504E5" w:rsidRPr="00FA7026">
        <w:rPr>
          <w:rFonts w:ascii="Calibri" w:hAnsi="Calibri" w:cs="Calibri"/>
        </w:rPr>
        <w:t xml:space="preserve">school </w:t>
      </w:r>
      <w:r w:rsidR="00EA6BBF" w:rsidRPr="00FA7026">
        <w:rPr>
          <w:rFonts w:ascii="Calibri" w:hAnsi="Calibri" w:cs="Calibri"/>
        </w:rPr>
        <w:t>leaders</w:t>
      </w:r>
      <w:r w:rsidRPr="00FA7026">
        <w:rPr>
          <w:rFonts w:ascii="Calibri" w:hAnsi="Calibri" w:cs="Calibri"/>
        </w:rPr>
        <w:t xml:space="preserve"> may take into account a range of factors, including:</w:t>
      </w:r>
    </w:p>
    <w:p w14:paraId="50DBF019" w14:textId="4CF2E38A" w:rsidR="00C66848" w:rsidRPr="00FA7026" w:rsidRDefault="00C66848" w:rsidP="0040458C">
      <w:pPr>
        <w:pStyle w:val="4MAINTEXT"/>
        <w:numPr>
          <w:ilvl w:val="0"/>
          <w:numId w:val="9"/>
        </w:numPr>
        <w:rPr>
          <w:rFonts w:ascii="Calibri" w:hAnsi="Calibri" w:cs="Calibri"/>
        </w:rPr>
      </w:pPr>
      <w:r w:rsidRPr="00FA7026">
        <w:rPr>
          <w:rFonts w:ascii="Calibri" w:hAnsi="Calibri" w:cs="Calibri"/>
        </w:rPr>
        <w:t>the nature of the post</w:t>
      </w:r>
    </w:p>
    <w:p w14:paraId="2096C2DB" w14:textId="09B28843" w:rsidR="00C66848" w:rsidRPr="00FA7026" w:rsidRDefault="00C66848" w:rsidP="0040458C">
      <w:pPr>
        <w:pStyle w:val="4MAINTEXT"/>
        <w:numPr>
          <w:ilvl w:val="0"/>
          <w:numId w:val="9"/>
        </w:numPr>
        <w:rPr>
          <w:rFonts w:ascii="Calibri" w:hAnsi="Calibri" w:cs="Calibri"/>
        </w:rPr>
      </w:pPr>
      <w:r w:rsidRPr="00FA7026">
        <w:rPr>
          <w:rFonts w:ascii="Calibri" w:hAnsi="Calibri" w:cs="Calibri"/>
        </w:rPr>
        <w:t>the level of qualifications, skills and experience required</w:t>
      </w:r>
    </w:p>
    <w:p w14:paraId="52BE01E1" w14:textId="369E6E43" w:rsidR="00C66848" w:rsidRPr="00FA7026" w:rsidRDefault="00C66848" w:rsidP="0040458C">
      <w:pPr>
        <w:pStyle w:val="4MAINTEXT"/>
        <w:numPr>
          <w:ilvl w:val="0"/>
          <w:numId w:val="9"/>
        </w:numPr>
        <w:rPr>
          <w:rFonts w:ascii="Calibri" w:hAnsi="Calibri" w:cs="Calibri"/>
        </w:rPr>
      </w:pPr>
      <w:r w:rsidRPr="00FA7026">
        <w:rPr>
          <w:rFonts w:ascii="Calibri" w:hAnsi="Calibri" w:cs="Calibri"/>
        </w:rPr>
        <w:t>market conditions</w:t>
      </w:r>
    </w:p>
    <w:p w14:paraId="5E5B0907" w14:textId="3E933C98" w:rsidR="00C66848" w:rsidRPr="00FA7026" w:rsidRDefault="00C66848" w:rsidP="0040458C">
      <w:pPr>
        <w:pStyle w:val="4MAINTEXT"/>
        <w:numPr>
          <w:ilvl w:val="0"/>
          <w:numId w:val="9"/>
        </w:numPr>
        <w:rPr>
          <w:rFonts w:ascii="Calibri" w:hAnsi="Calibri" w:cs="Calibri"/>
        </w:rPr>
      </w:pPr>
      <w:r w:rsidRPr="00FA7026">
        <w:rPr>
          <w:rFonts w:ascii="Calibri" w:hAnsi="Calibri" w:cs="Calibri"/>
        </w:rPr>
        <w:t xml:space="preserve">the wider </w:t>
      </w:r>
      <w:r w:rsidR="008504E5" w:rsidRPr="00FA7026">
        <w:rPr>
          <w:rFonts w:ascii="Calibri" w:hAnsi="Calibri" w:cs="Calibri"/>
        </w:rPr>
        <w:t>organisation</w:t>
      </w:r>
      <w:r w:rsidRPr="00FA7026">
        <w:rPr>
          <w:rFonts w:ascii="Calibri" w:hAnsi="Calibri" w:cs="Calibri"/>
        </w:rPr>
        <w:t xml:space="preserve"> context</w:t>
      </w:r>
    </w:p>
    <w:p w14:paraId="00E1267C" w14:textId="4D58CF63" w:rsidR="00C66848" w:rsidRPr="00FA7026" w:rsidRDefault="00C66848" w:rsidP="0040458C">
      <w:pPr>
        <w:pStyle w:val="4MAINTEXT"/>
        <w:numPr>
          <w:ilvl w:val="0"/>
          <w:numId w:val="9"/>
        </w:numPr>
        <w:rPr>
          <w:rFonts w:ascii="Calibri" w:hAnsi="Calibri" w:cs="Calibri"/>
        </w:rPr>
      </w:pPr>
      <w:r w:rsidRPr="00FA7026">
        <w:rPr>
          <w:rFonts w:ascii="Calibri" w:hAnsi="Calibri" w:cs="Calibri"/>
        </w:rPr>
        <w:t xml:space="preserve">There is no assumption that </w:t>
      </w:r>
      <w:r w:rsidR="00624B23" w:rsidRPr="00FA7026">
        <w:rPr>
          <w:rFonts w:ascii="Calibri" w:hAnsi="Calibri" w:cs="Calibri"/>
        </w:rPr>
        <w:t>an employee</w:t>
      </w:r>
      <w:r w:rsidRPr="00FA7026">
        <w:rPr>
          <w:rFonts w:ascii="Calibri" w:hAnsi="Calibri" w:cs="Calibri"/>
        </w:rPr>
        <w:t xml:space="preserve"> will be paid at the same rate as they were being paid in a previous school. </w:t>
      </w:r>
    </w:p>
    <w:p w14:paraId="59F4E84F" w14:textId="3AD7AA06" w:rsidR="008504E5" w:rsidRPr="00FA7026" w:rsidRDefault="008504E5" w:rsidP="0040458C">
      <w:pPr>
        <w:pStyle w:val="4MAINTEXT"/>
        <w:numPr>
          <w:ilvl w:val="0"/>
          <w:numId w:val="9"/>
        </w:numPr>
        <w:rPr>
          <w:rFonts w:ascii="Calibri" w:hAnsi="Calibri" w:cs="Calibri"/>
          <w:color w:val="auto"/>
        </w:rPr>
      </w:pPr>
      <w:r w:rsidRPr="00FA7026">
        <w:rPr>
          <w:rFonts w:ascii="Calibri" w:hAnsi="Calibri" w:cs="Calibri"/>
          <w:color w:val="auto"/>
        </w:rPr>
        <w:t>Pay will be set in line with any specific restrictions set out in the relevant terms and conditions and this policy.</w:t>
      </w:r>
    </w:p>
    <w:p w14:paraId="48A0F2F4" w14:textId="3BC6CF15" w:rsidR="00FD0784" w:rsidRPr="00FA7026" w:rsidRDefault="008504E5" w:rsidP="003D6437">
      <w:pPr>
        <w:pStyle w:val="4MAINTEXT"/>
        <w:rPr>
          <w:rFonts w:ascii="Calibri" w:hAnsi="Calibri" w:cs="Calibri"/>
          <w:color w:val="auto"/>
        </w:rPr>
      </w:pPr>
      <w:r w:rsidRPr="00FA7026">
        <w:rPr>
          <w:rFonts w:ascii="Calibri" w:hAnsi="Calibri" w:cs="Calibri"/>
          <w:color w:val="auto"/>
        </w:rPr>
        <w:t>The pay range for a school leader will be kept within the range attributed to the school group size in the STPCD. Any other leadership group post will not overlap with the pay range of a school leader.</w:t>
      </w:r>
    </w:p>
    <w:p w14:paraId="588E1C11" w14:textId="32B79A23" w:rsidR="00C66848" w:rsidRPr="00FA7026" w:rsidRDefault="00C66848" w:rsidP="000D2773">
      <w:pPr>
        <w:pStyle w:val="2HEADING"/>
        <w:rPr>
          <w:rFonts w:ascii="Calibri" w:hAnsi="Calibri" w:cs="Calibri"/>
        </w:rPr>
      </w:pPr>
      <w:bookmarkStart w:id="8" w:name="_Toc179728417"/>
      <w:r w:rsidRPr="00FA7026">
        <w:rPr>
          <w:rFonts w:ascii="Calibri" w:hAnsi="Calibri" w:cs="Calibri"/>
        </w:rPr>
        <w:t>PAY PROGRESSION</w:t>
      </w:r>
      <w:bookmarkEnd w:id="8"/>
      <w:r w:rsidRPr="00FA7026">
        <w:rPr>
          <w:rFonts w:ascii="Calibri" w:hAnsi="Calibri" w:cs="Calibri"/>
        </w:rPr>
        <w:t xml:space="preserve"> </w:t>
      </w:r>
    </w:p>
    <w:p w14:paraId="49BE5E38" w14:textId="192B837F" w:rsidR="00C66848" w:rsidRPr="00FA7026" w:rsidRDefault="004346EE" w:rsidP="003D6437">
      <w:pPr>
        <w:pStyle w:val="4MAINTEXT"/>
        <w:rPr>
          <w:rFonts w:ascii="Calibri" w:hAnsi="Calibri" w:cs="Calibri"/>
        </w:rPr>
      </w:pPr>
      <w:r w:rsidRPr="00FA7026">
        <w:rPr>
          <w:rFonts w:ascii="Calibri" w:hAnsi="Calibri" w:cs="Calibri"/>
        </w:rPr>
        <w:t>A</w:t>
      </w:r>
      <w:r w:rsidR="00C66848" w:rsidRPr="00FA7026">
        <w:rPr>
          <w:rFonts w:ascii="Calibri" w:hAnsi="Calibri" w:cs="Calibri"/>
        </w:rPr>
        <w:t xml:space="preserve">ll </w:t>
      </w:r>
      <w:r w:rsidRPr="00FA7026">
        <w:rPr>
          <w:rFonts w:ascii="Calibri" w:hAnsi="Calibri" w:cs="Calibri"/>
        </w:rPr>
        <w:t>employees</w:t>
      </w:r>
      <w:r w:rsidR="00C66848" w:rsidRPr="00FA7026">
        <w:rPr>
          <w:rFonts w:ascii="Calibri" w:hAnsi="Calibri" w:cs="Calibri"/>
        </w:rPr>
        <w:t xml:space="preserve"> can expect to receive regular, constructive feedback on their performance and development and are subject to annual appraisal that recognises their strengths, informs plans for their future development, and helps to enhance their professional practice. The arrangements for appraisal are set out in </w:t>
      </w:r>
      <w:r w:rsidRPr="00FA7026">
        <w:rPr>
          <w:rFonts w:ascii="Calibri" w:hAnsi="Calibri" w:cs="Calibri"/>
        </w:rPr>
        <w:t>our</w:t>
      </w:r>
      <w:r w:rsidR="00C66848" w:rsidRPr="00FA7026">
        <w:rPr>
          <w:rFonts w:ascii="Calibri" w:hAnsi="Calibri" w:cs="Calibri"/>
        </w:rPr>
        <w:t xml:space="preserve"> appraisal policy.</w:t>
      </w:r>
    </w:p>
    <w:p w14:paraId="5F3D4730" w14:textId="7BDA8A10" w:rsidR="00582E3C" w:rsidRPr="00FA7026" w:rsidRDefault="00582E3C" w:rsidP="000D2773">
      <w:pPr>
        <w:pStyle w:val="3SUBHEADING"/>
        <w:rPr>
          <w:rFonts w:ascii="Calibri" w:hAnsi="Calibri" w:cs="Calibri"/>
        </w:rPr>
      </w:pPr>
      <w:bookmarkStart w:id="9" w:name="_Toc179728418"/>
      <w:r w:rsidRPr="00FA7026">
        <w:rPr>
          <w:rFonts w:ascii="Calibri" w:hAnsi="Calibri" w:cs="Calibri"/>
        </w:rPr>
        <w:t>Support Staff</w:t>
      </w:r>
      <w:bookmarkEnd w:id="9"/>
    </w:p>
    <w:p w14:paraId="6A9A1BAB" w14:textId="25A8EEE7" w:rsidR="00582E3C" w:rsidRPr="00FA7026" w:rsidRDefault="00657177" w:rsidP="003D6437">
      <w:pPr>
        <w:pStyle w:val="4MAINTEXT"/>
        <w:rPr>
          <w:rFonts w:ascii="Calibri" w:hAnsi="Calibri" w:cs="Calibri"/>
        </w:rPr>
      </w:pPr>
      <w:r w:rsidRPr="00FA7026">
        <w:rPr>
          <w:rFonts w:ascii="Calibri" w:hAnsi="Calibri" w:cs="Calibri"/>
        </w:rPr>
        <w:t xml:space="preserve">Employee performance is recognised via pay progression on an annual basis using performance related increments (PRI) within the pay range for the employee’s grade. This is in addition to any </w:t>
      </w:r>
      <w:r w:rsidR="00EA2E3B" w:rsidRPr="00FA7026">
        <w:rPr>
          <w:rFonts w:ascii="Calibri" w:hAnsi="Calibri" w:cs="Calibri"/>
        </w:rPr>
        <w:t>cost-of-living</w:t>
      </w:r>
      <w:r w:rsidRPr="00FA7026">
        <w:rPr>
          <w:rFonts w:ascii="Calibri" w:hAnsi="Calibri" w:cs="Calibri"/>
        </w:rPr>
        <w:t xml:space="preserve"> award applied. Pay progression is awarded based on the overall rating from each employee’s annual appraisal review.  </w:t>
      </w:r>
    </w:p>
    <w:p w14:paraId="3DF6185C" w14:textId="7F816D97" w:rsidR="00B63C10" w:rsidRPr="00FA7026" w:rsidRDefault="00B63C10" w:rsidP="003D6437">
      <w:pPr>
        <w:pStyle w:val="4MAINTEXT"/>
        <w:rPr>
          <w:rFonts w:ascii="Calibri" w:hAnsi="Calibri" w:cs="Calibri"/>
        </w:rPr>
      </w:pPr>
      <w:r w:rsidRPr="00FA7026">
        <w:rPr>
          <w:rFonts w:ascii="Calibri" w:hAnsi="Calibri" w:cs="Calibri"/>
        </w:rPr>
        <w:t xml:space="preserve">Pay progression is applied from </w:t>
      </w:r>
      <w:r w:rsidR="00B97C3D" w:rsidRPr="00FA7026">
        <w:rPr>
          <w:rFonts w:ascii="Calibri" w:hAnsi="Calibri" w:cs="Calibri"/>
        </w:rPr>
        <w:t xml:space="preserve">01 </w:t>
      </w:r>
      <w:r w:rsidRPr="00FA7026">
        <w:rPr>
          <w:rFonts w:ascii="Calibri" w:hAnsi="Calibri" w:cs="Calibri"/>
        </w:rPr>
        <w:t xml:space="preserve">June each year. </w:t>
      </w:r>
    </w:p>
    <w:p w14:paraId="2511641B" w14:textId="77777777" w:rsidR="00B63C10" w:rsidRPr="00FA7026" w:rsidRDefault="00B63C10" w:rsidP="003D6437">
      <w:pPr>
        <w:pStyle w:val="4MAINTEXT"/>
        <w:rPr>
          <w:rFonts w:ascii="Calibri" w:hAnsi="Calibri" w:cs="Calibri"/>
        </w:rPr>
      </w:pPr>
      <w:r w:rsidRPr="00FA7026">
        <w:rPr>
          <w:rFonts w:ascii="Calibri" w:hAnsi="Calibri" w:cs="Calibri"/>
        </w:rPr>
        <w:t>The ratings available are Not Met, Partially Met, and Fully Achieved.</w:t>
      </w:r>
    </w:p>
    <w:p w14:paraId="273A1BC1" w14:textId="77777777" w:rsidR="00B63C10" w:rsidRPr="00FA7026" w:rsidRDefault="00B63C10" w:rsidP="003D6437">
      <w:pPr>
        <w:pStyle w:val="4MAINTEXT"/>
        <w:rPr>
          <w:rFonts w:ascii="Calibri" w:hAnsi="Calibri" w:cs="Calibri"/>
        </w:rPr>
      </w:pPr>
      <w:r w:rsidRPr="00FA7026">
        <w:rPr>
          <w:rFonts w:ascii="Calibri" w:hAnsi="Calibri" w:cs="Calibri"/>
        </w:rPr>
        <w:lastRenderedPageBreak/>
        <w:t xml:space="preserve">Employees who receive an overall 'Fully Achieved' rating in their annual performance appraisal will be awarded incremental pay progression to the next spinal column point of their grade. </w:t>
      </w:r>
    </w:p>
    <w:p w14:paraId="7B477A93" w14:textId="77777777" w:rsidR="00B63C10" w:rsidRPr="00FA7026" w:rsidRDefault="00B63C10" w:rsidP="003D6437">
      <w:pPr>
        <w:pStyle w:val="4MAINTEXT"/>
        <w:rPr>
          <w:rFonts w:ascii="Calibri" w:hAnsi="Calibri" w:cs="Calibri"/>
        </w:rPr>
      </w:pPr>
      <w:r w:rsidRPr="00FA7026">
        <w:rPr>
          <w:rFonts w:ascii="Calibri" w:hAnsi="Calibri" w:cs="Calibri"/>
        </w:rPr>
        <w:t xml:space="preserve">Pay progression is limited to the top of an employee’s grade save for cost-of-living awards. </w:t>
      </w:r>
    </w:p>
    <w:p w14:paraId="04474A32" w14:textId="6DC7BC37" w:rsidR="00B63C10" w:rsidRPr="00FA7026" w:rsidRDefault="00B63C10" w:rsidP="003D6437">
      <w:pPr>
        <w:pStyle w:val="4MAINTEXT"/>
        <w:rPr>
          <w:rFonts w:ascii="Calibri" w:hAnsi="Calibri" w:cs="Calibri"/>
          <w:sz w:val="24"/>
        </w:rPr>
      </w:pPr>
      <w:r w:rsidRPr="00FA7026">
        <w:rPr>
          <w:rFonts w:ascii="Calibri" w:hAnsi="Calibri" w:cs="Calibri"/>
        </w:rPr>
        <w:t xml:space="preserve">Employees who receive a ‘Partially Met’ rating will not be eligible for a PRI unless there is clear evidence to demonstrate that the cause relates entirely to factors beyond their control.  Employees who receive a ‘Not Met’ rating will not be eligible for a PRI. </w:t>
      </w:r>
    </w:p>
    <w:p w14:paraId="27315965" w14:textId="67D126DF" w:rsidR="00C66848" w:rsidRPr="00FA7026" w:rsidRDefault="004346EE" w:rsidP="003D6437">
      <w:pPr>
        <w:pStyle w:val="3SUBHEADING"/>
        <w:rPr>
          <w:rFonts w:ascii="Calibri" w:hAnsi="Calibri" w:cs="Calibri"/>
        </w:rPr>
      </w:pPr>
      <w:bookmarkStart w:id="10" w:name="_Toc179728419"/>
      <w:r w:rsidRPr="00FA7026">
        <w:rPr>
          <w:rFonts w:ascii="Calibri" w:hAnsi="Calibri" w:cs="Calibri"/>
        </w:rPr>
        <w:t>Teachers</w:t>
      </w:r>
      <w:bookmarkEnd w:id="10"/>
    </w:p>
    <w:p w14:paraId="3496A156" w14:textId="2A2C9B2C" w:rsidR="00C66848" w:rsidRPr="00FA7026" w:rsidRDefault="00C66848" w:rsidP="003D6437">
      <w:pPr>
        <w:pStyle w:val="4MAINTEXT"/>
        <w:rPr>
          <w:rFonts w:ascii="Calibri" w:hAnsi="Calibri" w:cs="Calibri"/>
        </w:rPr>
      </w:pPr>
      <w:r w:rsidRPr="00FA7026">
        <w:rPr>
          <w:rFonts w:ascii="Calibri" w:hAnsi="Calibri" w:cs="Calibri"/>
        </w:rPr>
        <w:t>Following an individual teacher’s annual appraisal and, subject to the provisions of the published pay policy, they should expect to receive pay progression</w:t>
      </w:r>
      <w:r w:rsidR="00A9684C" w:rsidRPr="00FA7026">
        <w:rPr>
          <w:rFonts w:ascii="Calibri" w:hAnsi="Calibri" w:cs="Calibri"/>
        </w:rPr>
        <w:t xml:space="preserve">, </w:t>
      </w:r>
      <w:r w:rsidR="006B4017" w:rsidRPr="00FA7026">
        <w:rPr>
          <w:rFonts w:ascii="Calibri" w:hAnsi="Calibri" w:cs="Calibri"/>
        </w:rPr>
        <w:t xml:space="preserve">at the rate of </w:t>
      </w:r>
      <w:r w:rsidR="00A9684C" w:rsidRPr="00FA7026">
        <w:rPr>
          <w:rFonts w:ascii="Calibri" w:hAnsi="Calibri" w:cs="Calibri"/>
        </w:rPr>
        <w:t>one point per annum,</w:t>
      </w:r>
      <w:r w:rsidRPr="00FA7026">
        <w:rPr>
          <w:rFonts w:ascii="Calibri" w:hAnsi="Calibri" w:cs="Calibri"/>
        </w:rPr>
        <w:t xml:space="preserve"> within the maximum of their pay range unless they are subject to capability procedures.</w:t>
      </w:r>
    </w:p>
    <w:p w14:paraId="374E748F" w14:textId="2CC195E1" w:rsidR="00C66848" w:rsidRPr="00FA7026" w:rsidRDefault="00A323FD" w:rsidP="003D6437">
      <w:pPr>
        <w:pStyle w:val="4MAINTEXT"/>
        <w:rPr>
          <w:rFonts w:ascii="Calibri" w:hAnsi="Calibri" w:cs="Calibri"/>
        </w:rPr>
      </w:pPr>
      <w:r w:rsidRPr="00FA7026">
        <w:rPr>
          <w:rFonts w:ascii="Calibri" w:hAnsi="Calibri" w:cs="Calibri"/>
        </w:rPr>
        <w:t xml:space="preserve">Progression through the upper pay range will be </w:t>
      </w:r>
      <w:r w:rsidR="00963F30" w:rsidRPr="00FA7026">
        <w:rPr>
          <w:rFonts w:ascii="Calibri" w:hAnsi="Calibri" w:cs="Calibri"/>
        </w:rPr>
        <w:t xml:space="preserve">considered </w:t>
      </w:r>
      <w:r w:rsidRPr="00FA7026">
        <w:rPr>
          <w:rFonts w:ascii="Calibri" w:hAnsi="Calibri" w:cs="Calibri"/>
        </w:rPr>
        <w:t>biennial</w:t>
      </w:r>
      <w:r w:rsidR="00963F30" w:rsidRPr="00FA7026">
        <w:rPr>
          <w:rFonts w:ascii="Calibri" w:hAnsi="Calibri" w:cs="Calibri"/>
        </w:rPr>
        <w:t>ly.</w:t>
      </w:r>
    </w:p>
    <w:p w14:paraId="4EF2E128" w14:textId="3638ACEB" w:rsidR="00C66848" w:rsidRPr="00FA7026" w:rsidRDefault="00C66848" w:rsidP="000D2773">
      <w:pPr>
        <w:pStyle w:val="2HEADING"/>
        <w:rPr>
          <w:rFonts w:ascii="Calibri" w:hAnsi="Calibri" w:cs="Calibri"/>
        </w:rPr>
      </w:pPr>
      <w:bookmarkStart w:id="11" w:name="_Toc179728420"/>
      <w:r w:rsidRPr="00FA7026">
        <w:rPr>
          <w:rFonts w:ascii="Calibri" w:hAnsi="Calibri" w:cs="Calibri"/>
        </w:rPr>
        <w:t>MOVEMENT TO THE UPPER PAY RANGE</w:t>
      </w:r>
      <w:bookmarkEnd w:id="11"/>
    </w:p>
    <w:p w14:paraId="56B4A567" w14:textId="4F5B8312" w:rsidR="00C66848" w:rsidRPr="00FA7026" w:rsidRDefault="00C66848" w:rsidP="000D2773">
      <w:pPr>
        <w:pStyle w:val="3SUBHEADING"/>
        <w:rPr>
          <w:rFonts w:ascii="Calibri" w:hAnsi="Calibri" w:cs="Calibri"/>
        </w:rPr>
      </w:pPr>
      <w:bookmarkStart w:id="12" w:name="_Toc179728421"/>
      <w:r w:rsidRPr="00FA7026">
        <w:rPr>
          <w:rFonts w:ascii="Calibri" w:hAnsi="Calibri" w:cs="Calibri"/>
        </w:rPr>
        <w:t>Applications and Evidence</w:t>
      </w:r>
      <w:bookmarkEnd w:id="12"/>
    </w:p>
    <w:p w14:paraId="6F7E69EC" w14:textId="718E343E" w:rsidR="00C66848" w:rsidRPr="00FA7026" w:rsidRDefault="00C66848" w:rsidP="003D6437">
      <w:pPr>
        <w:pStyle w:val="4MAINTEXT"/>
        <w:rPr>
          <w:rFonts w:ascii="Calibri" w:hAnsi="Calibri" w:cs="Calibri"/>
        </w:rPr>
      </w:pPr>
      <w:r w:rsidRPr="00FA7026">
        <w:rPr>
          <w:rFonts w:ascii="Calibri" w:hAnsi="Calibri" w:cs="Calibri"/>
        </w:rPr>
        <w:t xml:space="preserve">Any qualified teacher may apply to be paid on the upper pay range and any such application must be assessed in line with this policy. It is the responsibility of the teacher to decide whether they wish to apply to be paid on the upper pay range. </w:t>
      </w:r>
    </w:p>
    <w:p w14:paraId="3A20474B" w14:textId="58A905BF" w:rsidR="00440F35" w:rsidRPr="00FA7026" w:rsidRDefault="00C66848" w:rsidP="003D6437">
      <w:pPr>
        <w:pStyle w:val="4MAINTEXT"/>
        <w:rPr>
          <w:rFonts w:ascii="Calibri" w:hAnsi="Calibri" w:cs="Calibri"/>
        </w:rPr>
      </w:pPr>
      <w:r w:rsidRPr="00FA7026">
        <w:rPr>
          <w:rFonts w:ascii="Calibri" w:hAnsi="Calibri" w:cs="Calibri"/>
        </w:rPr>
        <w:t>Applications may be made once a year.</w:t>
      </w:r>
      <w:r w:rsidR="00B748A2" w:rsidRPr="00FA7026">
        <w:rPr>
          <w:rFonts w:ascii="Calibri" w:hAnsi="Calibri" w:cs="Calibri"/>
        </w:rPr>
        <w:t xml:space="preserve"> </w:t>
      </w:r>
      <w:r w:rsidR="00D921D8" w:rsidRPr="00FA7026">
        <w:rPr>
          <w:rFonts w:ascii="Calibri" w:hAnsi="Calibri" w:cs="Calibri"/>
        </w:rPr>
        <w:t xml:space="preserve">A request to be considered for progression should be submitted to the </w:t>
      </w:r>
      <w:r w:rsidR="00A84765" w:rsidRPr="00FA7026">
        <w:rPr>
          <w:rFonts w:ascii="Calibri" w:hAnsi="Calibri" w:cs="Calibri"/>
        </w:rPr>
        <w:t>teacher’s</w:t>
      </w:r>
      <w:r w:rsidR="00D921D8" w:rsidRPr="00FA7026">
        <w:rPr>
          <w:rFonts w:ascii="Calibri" w:hAnsi="Calibri" w:cs="Calibri"/>
        </w:rPr>
        <w:t xml:space="preserve"> line manager by email copying in the school leader so that these may be logged. </w:t>
      </w:r>
      <w:r w:rsidR="008B6657" w:rsidRPr="00FA7026">
        <w:rPr>
          <w:rFonts w:ascii="Calibri" w:hAnsi="Calibri" w:cs="Calibri"/>
        </w:rPr>
        <w:t xml:space="preserve">The application must be submitted </w:t>
      </w:r>
      <w:r w:rsidR="000A5313" w:rsidRPr="00FA7026">
        <w:rPr>
          <w:rFonts w:ascii="Calibri" w:hAnsi="Calibri" w:cs="Calibri"/>
        </w:rPr>
        <w:t xml:space="preserve">by the end of September to be considered for progression the following September. This allows the review to be integrated into the appraisal process and reduce workload for both the </w:t>
      </w:r>
      <w:r w:rsidR="00540708" w:rsidRPr="00FA7026">
        <w:rPr>
          <w:rFonts w:ascii="Calibri" w:hAnsi="Calibri" w:cs="Calibri"/>
        </w:rPr>
        <w:t>teacher making the request</w:t>
      </w:r>
      <w:r w:rsidR="00440F35" w:rsidRPr="00FA7026">
        <w:rPr>
          <w:rFonts w:ascii="Calibri" w:hAnsi="Calibri" w:cs="Calibri"/>
        </w:rPr>
        <w:t xml:space="preserve"> and </w:t>
      </w:r>
      <w:r w:rsidR="00540708" w:rsidRPr="00FA7026">
        <w:rPr>
          <w:rFonts w:ascii="Calibri" w:hAnsi="Calibri" w:cs="Calibri"/>
        </w:rPr>
        <w:t>the appraiser</w:t>
      </w:r>
      <w:r w:rsidR="00B748A2" w:rsidRPr="00FA7026">
        <w:rPr>
          <w:rFonts w:ascii="Calibri" w:hAnsi="Calibri" w:cs="Calibri"/>
        </w:rPr>
        <w:t xml:space="preserve"> (consideration will be given to accepting late applications where exceptional circumstances exist). </w:t>
      </w:r>
    </w:p>
    <w:p w14:paraId="3F944F59" w14:textId="4D9A78FC" w:rsidR="00B748A2" w:rsidRPr="00FA7026" w:rsidRDefault="00B748A2" w:rsidP="003D6437">
      <w:pPr>
        <w:pStyle w:val="4MAINTEXT"/>
        <w:rPr>
          <w:rFonts w:ascii="Calibri" w:hAnsi="Calibri" w:cs="Calibri"/>
          <w:highlight w:val="yellow"/>
        </w:rPr>
      </w:pPr>
      <w:r w:rsidRPr="00FA7026">
        <w:rPr>
          <w:rFonts w:ascii="Calibri" w:hAnsi="Calibri" w:cs="Calibri"/>
        </w:rPr>
        <w:t>Wherever possible evidence will be drawn from the appraisal process, however there may be some instances where it is necessary for appraisers to seek additional evidence from the teacher. The evidence sought will be communicated</w:t>
      </w:r>
      <w:r w:rsidR="00D921D8" w:rsidRPr="00FA7026">
        <w:rPr>
          <w:rFonts w:ascii="Calibri" w:hAnsi="Calibri" w:cs="Calibri"/>
        </w:rPr>
        <w:t xml:space="preserve"> to ensure only that which is needed is provided</w:t>
      </w:r>
      <w:r w:rsidRPr="00FA7026">
        <w:rPr>
          <w:rFonts w:ascii="Calibri" w:hAnsi="Calibri" w:cs="Calibri"/>
        </w:rPr>
        <w:t>, the collation and sharing of portfolios of evidence is not encouraged as this does not support the positive reduction of workload for those submitting requests or those reviewing them.</w:t>
      </w:r>
    </w:p>
    <w:p w14:paraId="59E6F778" w14:textId="77777777" w:rsidR="00C66848" w:rsidRPr="00FA7026" w:rsidRDefault="00C66848" w:rsidP="003D6437">
      <w:pPr>
        <w:pStyle w:val="4MAINTEXT"/>
        <w:rPr>
          <w:rFonts w:ascii="Calibri" w:hAnsi="Calibri" w:cs="Calibri"/>
        </w:rPr>
      </w:pPr>
      <w:r w:rsidRPr="00FA7026">
        <w:rPr>
          <w:rFonts w:ascii="Calibri" w:hAnsi="Calibri" w:cs="Calibri"/>
        </w:rPr>
        <w:t xml:space="preserve">If a teacher is simultaneously employed at another school(s), they may submit separate applications if they wish to apply to be paid on the upper pay range in that school or schools. </w:t>
      </w:r>
    </w:p>
    <w:p w14:paraId="10AE55EE" w14:textId="632A837D" w:rsidR="00C66848" w:rsidRPr="00FA7026" w:rsidRDefault="00D921D8" w:rsidP="003D6437">
      <w:pPr>
        <w:pStyle w:val="4MAINTEXT"/>
        <w:rPr>
          <w:rFonts w:ascii="Calibri" w:hAnsi="Calibri" w:cs="Calibri"/>
        </w:rPr>
      </w:pPr>
      <w:r w:rsidRPr="00FA7026">
        <w:rPr>
          <w:rFonts w:ascii="Calibri" w:hAnsi="Calibri" w:cs="Calibri"/>
        </w:rPr>
        <w:t>We</w:t>
      </w:r>
      <w:r w:rsidR="00C66848" w:rsidRPr="00FA7026">
        <w:rPr>
          <w:rFonts w:ascii="Calibri" w:hAnsi="Calibri" w:cs="Calibri"/>
        </w:rPr>
        <w:t xml:space="preserve"> will not be bound by any pay decision made by another school. </w:t>
      </w:r>
    </w:p>
    <w:p w14:paraId="5676699C" w14:textId="775EBAAD" w:rsidR="00C66848" w:rsidRPr="00FA7026" w:rsidRDefault="00C66848" w:rsidP="003D6437">
      <w:pPr>
        <w:pStyle w:val="4MAINTEXT"/>
        <w:rPr>
          <w:rFonts w:ascii="Calibri" w:hAnsi="Calibri" w:cs="Calibri"/>
        </w:rPr>
      </w:pPr>
      <w:r w:rsidRPr="00FA7026">
        <w:rPr>
          <w:rFonts w:ascii="Calibri" w:hAnsi="Calibri" w:cs="Calibri"/>
        </w:rPr>
        <w:t xml:space="preserve">All applications include the results of reviews or appraisals under the 2011 or 2012 regulations, or, where that information is not applicable or available, a statement and summary of evidence to demonstrate that the applicant has met the assessment criteria. </w:t>
      </w:r>
    </w:p>
    <w:p w14:paraId="01A7451F" w14:textId="180C66EB" w:rsidR="00C66848" w:rsidRPr="00FA7026" w:rsidRDefault="006C1CC5" w:rsidP="003D6437">
      <w:pPr>
        <w:pStyle w:val="4MAINTEXT"/>
        <w:rPr>
          <w:rFonts w:ascii="Calibri" w:hAnsi="Calibri" w:cs="Calibri"/>
        </w:rPr>
      </w:pPr>
      <w:r w:rsidRPr="00FA7026">
        <w:rPr>
          <w:rFonts w:ascii="Calibri" w:hAnsi="Calibri" w:cs="Calibri"/>
        </w:rPr>
        <w:t>The review of a</w:t>
      </w:r>
      <w:r w:rsidR="00237960" w:rsidRPr="00FA7026">
        <w:rPr>
          <w:rFonts w:ascii="Calibri" w:hAnsi="Calibri" w:cs="Calibri"/>
        </w:rPr>
        <w:t>pplications</w:t>
      </w:r>
      <w:r w:rsidR="00AC3BF1" w:rsidRPr="00FA7026">
        <w:rPr>
          <w:rFonts w:ascii="Calibri" w:hAnsi="Calibri" w:cs="Calibri"/>
        </w:rPr>
        <w:t xml:space="preserve"> will consider the year in which the application </w:t>
      </w:r>
      <w:r w:rsidR="00E40BF1" w:rsidRPr="00FA7026">
        <w:rPr>
          <w:rFonts w:ascii="Calibri" w:hAnsi="Calibri" w:cs="Calibri"/>
        </w:rPr>
        <w:t xml:space="preserve">is made and the year immediately prior. Adjustments will be considered where reasonable to ensure that those that are absent due to </w:t>
      </w:r>
      <w:r w:rsidR="002A199E" w:rsidRPr="00FA7026">
        <w:rPr>
          <w:rFonts w:ascii="Calibri" w:hAnsi="Calibri" w:cs="Calibri"/>
        </w:rPr>
        <w:t>maternity, adoption, shared parental leave or ill health as examples are not disadvantaged</w:t>
      </w:r>
      <w:r w:rsidR="00005C6A" w:rsidRPr="00FA7026">
        <w:rPr>
          <w:rFonts w:ascii="Calibri" w:hAnsi="Calibri" w:cs="Calibri"/>
        </w:rPr>
        <w:t>.</w:t>
      </w:r>
      <w:r w:rsidR="002A199E" w:rsidRPr="00FA7026">
        <w:rPr>
          <w:rFonts w:ascii="Calibri" w:hAnsi="Calibri" w:cs="Calibri"/>
        </w:rPr>
        <w:t xml:space="preserve"> </w:t>
      </w:r>
      <w:r w:rsidR="00005C6A" w:rsidRPr="00FA7026">
        <w:rPr>
          <w:rFonts w:ascii="Calibri" w:hAnsi="Calibri" w:cs="Calibri"/>
        </w:rPr>
        <w:t xml:space="preserve"> </w:t>
      </w:r>
    </w:p>
    <w:p w14:paraId="001AF50A" w14:textId="07BF1F45" w:rsidR="00C66848" w:rsidRPr="00FA7026" w:rsidRDefault="00C66848" w:rsidP="003D6437">
      <w:pPr>
        <w:pStyle w:val="3SUBHEADING"/>
        <w:rPr>
          <w:rFonts w:ascii="Calibri" w:hAnsi="Calibri" w:cs="Calibri"/>
        </w:rPr>
      </w:pPr>
      <w:bookmarkStart w:id="13" w:name="_Toc179728422"/>
      <w:r w:rsidRPr="00FA7026">
        <w:rPr>
          <w:rFonts w:ascii="Calibri" w:hAnsi="Calibri" w:cs="Calibri"/>
        </w:rPr>
        <w:t>The Assessment</w:t>
      </w:r>
      <w:bookmarkEnd w:id="13"/>
    </w:p>
    <w:p w14:paraId="506F9803" w14:textId="376C75D9" w:rsidR="00C66848" w:rsidRPr="00FA7026" w:rsidRDefault="00C66848" w:rsidP="00FD0784">
      <w:pPr>
        <w:spacing w:after="120" w:line="240" w:lineRule="auto"/>
        <w:jc w:val="both"/>
        <w:rPr>
          <w:rFonts w:ascii="Calibri" w:hAnsi="Calibri" w:cs="Calibri"/>
          <w:sz w:val="22"/>
          <w:szCs w:val="22"/>
        </w:rPr>
      </w:pPr>
      <w:r w:rsidRPr="00FA7026">
        <w:rPr>
          <w:rFonts w:ascii="Calibri" w:hAnsi="Calibri" w:cs="Calibri"/>
          <w:sz w:val="22"/>
          <w:szCs w:val="22"/>
        </w:rPr>
        <w:t xml:space="preserve">An application from a qualified teacher will be successful where the governance board is satisfied that: </w:t>
      </w:r>
    </w:p>
    <w:p w14:paraId="563219FE" w14:textId="77777777" w:rsidR="00D921D8" w:rsidRPr="00FA7026" w:rsidRDefault="00C66848" w:rsidP="00FD0784">
      <w:pPr>
        <w:pStyle w:val="ListParagraph"/>
        <w:numPr>
          <w:ilvl w:val="0"/>
          <w:numId w:val="5"/>
        </w:numPr>
        <w:spacing w:after="120" w:line="240" w:lineRule="auto"/>
        <w:jc w:val="both"/>
        <w:rPr>
          <w:rFonts w:ascii="Calibri" w:hAnsi="Calibri" w:cs="Calibri"/>
          <w:sz w:val="22"/>
          <w:szCs w:val="22"/>
        </w:rPr>
      </w:pPr>
      <w:r w:rsidRPr="00FA7026">
        <w:rPr>
          <w:rFonts w:ascii="Calibri" w:hAnsi="Calibri" w:cs="Calibri"/>
          <w:sz w:val="22"/>
          <w:szCs w:val="22"/>
        </w:rPr>
        <w:lastRenderedPageBreak/>
        <w:t xml:space="preserve">the teacher is highly competent in all elements of the relevant standards; and </w:t>
      </w:r>
    </w:p>
    <w:p w14:paraId="59EFDDF8" w14:textId="63873CBD" w:rsidR="00C66848" w:rsidRPr="00FA7026" w:rsidRDefault="00C66848" w:rsidP="00FD0784">
      <w:pPr>
        <w:pStyle w:val="ListParagraph"/>
        <w:numPr>
          <w:ilvl w:val="0"/>
          <w:numId w:val="5"/>
        </w:numPr>
        <w:spacing w:after="120" w:line="240" w:lineRule="auto"/>
        <w:jc w:val="both"/>
        <w:rPr>
          <w:rFonts w:ascii="Calibri" w:hAnsi="Calibri" w:cs="Calibri"/>
          <w:sz w:val="22"/>
          <w:szCs w:val="22"/>
        </w:rPr>
      </w:pPr>
      <w:r w:rsidRPr="00FA7026">
        <w:rPr>
          <w:rFonts w:ascii="Calibri" w:hAnsi="Calibri" w:cs="Calibri"/>
          <w:sz w:val="22"/>
          <w:szCs w:val="22"/>
        </w:rPr>
        <w:t xml:space="preserve">the teacher’s achievements and contribution are substantial and sustained. </w:t>
      </w:r>
    </w:p>
    <w:p w14:paraId="62235F70" w14:textId="77777777" w:rsidR="00C66848" w:rsidRPr="00FA7026" w:rsidRDefault="00C66848" w:rsidP="00FD0784">
      <w:pPr>
        <w:spacing w:after="120" w:line="240" w:lineRule="auto"/>
        <w:jc w:val="both"/>
        <w:rPr>
          <w:rFonts w:ascii="Calibri" w:hAnsi="Calibri" w:cs="Calibri"/>
          <w:sz w:val="22"/>
          <w:szCs w:val="22"/>
        </w:rPr>
      </w:pPr>
      <w:r w:rsidRPr="00FA7026">
        <w:rPr>
          <w:rFonts w:ascii="Calibri" w:hAnsi="Calibri" w:cs="Calibri"/>
          <w:sz w:val="22"/>
          <w:szCs w:val="22"/>
        </w:rPr>
        <w:t>For the purposes of this pay policy:</w:t>
      </w:r>
    </w:p>
    <w:p w14:paraId="7C18B873" w14:textId="1C52EE3D" w:rsidR="00C66848" w:rsidRPr="00FA7026" w:rsidRDefault="00C66848" w:rsidP="00547757">
      <w:pPr>
        <w:pStyle w:val="5BULLETPOINTS"/>
        <w:rPr>
          <w:rFonts w:ascii="Calibri" w:hAnsi="Calibri" w:cs="Calibri"/>
        </w:rPr>
      </w:pPr>
      <w:r w:rsidRPr="00FA7026">
        <w:rPr>
          <w:rFonts w:ascii="Calibri" w:hAnsi="Calibri" w:cs="Calibri"/>
        </w:rPr>
        <w:t>‘</w:t>
      </w:r>
      <w:proofErr w:type="gramStart"/>
      <w:r w:rsidRPr="00FA7026">
        <w:rPr>
          <w:rFonts w:ascii="Calibri" w:hAnsi="Calibri" w:cs="Calibri"/>
        </w:rPr>
        <w:t>highly</w:t>
      </w:r>
      <w:proofErr w:type="gramEnd"/>
      <w:r w:rsidRPr="00FA7026">
        <w:rPr>
          <w:rFonts w:ascii="Calibri" w:hAnsi="Calibri" w:cs="Calibri"/>
        </w:rPr>
        <w:t xml:space="preserve"> competent’ means practice which is not only good but also good enough to provide coaching and mentoring to other teachers, give advice to them and demonstrate to them effective teaching practice and how to make a wider contribution to the work of the school, in order to help them meet the relevant standards and develop their teaching practice</w:t>
      </w:r>
    </w:p>
    <w:p w14:paraId="6462C77A" w14:textId="77777777" w:rsidR="00FD0784" w:rsidRPr="00FA7026" w:rsidRDefault="00FD0784" w:rsidP="00FD0784">
      <w:pPr>
        <w:pStyle w:val="ListParagraph"/>
        <w:spacing w:after="120" w:line="240" w:lineRule="auto"/>
        <w:ind w:left="360"/>
        <w:jc w:val="both"/>
        <w:rPr>
          <w:rFonts w:ascii="Calibri" w:hAnsi="Calibri" w:cs="Calibri"/>
          <w:sz w:val="22"/>
          <w:szCs w:val="22"/>
        </w:rPr>
      </w:pPr>
    </w:p>
    <w:p w14:paraId="15C65601" w14:textId="57123821" w:rsidR="00C66848" w:rsidRPr="00FA7026" w:rsidRDefault="00C66848" w:rsidP="00547757">
      <w:pPr>
        <w:pStyle w:val="5BULLETPOINTS"/>
        <w:rPr>
          <w:rFonts w:ascii="Calibri" w:hAnsi="Calibri" w:cs="Calibri"/>
        </w:rPr>
      </w:pPr>
      <w:r w:rsidRPr="00FA7026">
        <w:rPr>
          <w:rFonts w:ascii="Calibri" w:hAnsi="Calibri" w:cs="Calibri"/>
        </w:rPr>
        <w:t xml:space="preserve">‘substantial’ means of real importance, validity or value to the school; play a critical role in the life of the school; provide a role model for teaching and learning; make a distinctive contribution to the raising of pupil standards; take advantage of appropriate opportunities for professional development and use the outcomes effectively to improve pupils’ learning; </w:t>
      </w:r>
    </w:p>
    <w:p w14:paraId="74DE2B05" w14:textId="77777777" w:rsidR="00C66848" w:rsidRPr="00FA7026" w:rsidRDefault="00C66848" w:rsidP="00FD0784">
      <w:pPr>
        <w:spacing w:after="120" w:line="240" w:lineRule="auto"/>
        <w:jc w:val="both"/>
        <w:rPr>
          <w:rFonts w:ascii="Calibri" w:hAnsi="Calibri" w:cs="Calibri"/>
          <w:sz w:val="22"/>
          <w:szCs w:val="22"/>
        </w:rPr>
      </w:pPr>
      <w:r w:rsidRPr="00FA7026">
        <w:rPr>
          <w:rFonts w:ascii="Calibri" w:hAnsi="Calibri" w:cs="Calibri"/>
          <w:sz w:val="22"/>
          <w:szCs w:val="22"/>
        </w:rPr>
        <w:t>and</w:t>
      </w:r>
    </w:p>
    <w:p w14:paraId="52A1E3D7" w14:textId="4954B554" w:rsidR="00C66848" w:rsidRPr="00FA7026" w:rsidRDefault="00C66848" w:rsidP="00547757">
      <w:pPr>
        <w:pStyle w:val="5BULLETPOINTS"/>
        <w:rPr>
          <w:rFonts w:ascii="Calibri" w:hAnsi="Calibri" w:cs="Calibri"/>
        </w:rPr>
      </w:pPr>
      <w:r w:rsidRPr="00FA7026">
        <w:rPr>
          <w:rFonts w:ascii="Calibri" w:hAnsi="Calibri" w:cs="Calibri"/>
        </w:rPr>
        <w:t xml:space="preserve">‘sustained’ means maintained continuously over a long period </w:t>
      </w:r>
      <w:r w:rsidR="00FD0784" w:rsidRPr="00FA7026">
        <w:rPr>
          <w:rFonts w:ascii="Calibri" w:hAnsi="Calibri" w:cs="Calibri"/>
        </w:rPr>
        <w:t>of at least</w:t>
      </w:r>
      <w:r w:rsidRPr="00FA7026">
        <w:rPr>
          <w:rFonts w:ascii="Calibri" w:hAnsi="Calibri" w:cs="Calibri"/>
        </w:rPr>
        <w:t xml:space="preserve"> </w:t>
      </w:r>
      <w:r w:rsidR="00FD0784" w:rsidRPr="00FA7026">
        <w:rPr>
          <w:rFonts w:ascii="Calibri" w:hAnsi="Calibri" w:cs="Calibri"/>
        </w:rPr>
        <w:t>2</w:t>
      </w:r>
      <w:r w:rsidRPr="00FA7026">
        <w:rPr>
          <w:rFonts w:ascii="Calibri" w:hAnsi="Calibri" w:cs="Calibri"/>
        </w:rPr>
        <w:t xml:space="preserve"> school year(s).</w:t>
      </w:r>
    </w:p>
    <w:p w14:paraId="6196E285" w14:textId="0BB2C286" w:rsidR="00C66848" w:rsidRPr="00FA7026" w:rsidRDefault="00C66848" w:rsidP="00547757">
      <w:pPr>
        <w:pStyle w:val="4MAINTEXT"/>
        <w:rPr>
          <w:rFonts w:ascii="Calibri" w:hAnsi="Calibri" w:cs="Calibri"/>
        </w:rPr>
      </w:pPr>
      <w:r w:rsidRPr="00FA7026">
        <w:rPr>
          <w:rFonts w:ascii="Calibri" w:hAnsi="Calibri" w:cs="Calibri"/>
        </w:rPr>
        <w:t xml:space="preserve">The application will be assessed </w:t>
      </w:r>
      <w:r w:rsidR="00780C2E" w:rsidRPr="00FA7026">
        <w:rPr>
          <w:rFonts w:ascii="Calibri" w:hAnsi="Calibri" w:cs="Calibri"/>
        </w:rPr>
        <w:t xml:space="preserve">by the school leader or other assigned member of the senior leadership team </w:t>
      </w:r>
      <w:r w:rsidR="00EC4D56" w:rsidRPr="00FA7026">
        <w:rPr>
          <w:rFonts w:ascii="Calibri" w:hAnsi="Calibri" w:cs="Calibri"/>
        </w:rPr>
        <w:t xml:space="preserve">to provide a recommendation </w:t>
      </w:r>
      <w:r w:rsidR="00780C2E" w:rsidRPr="00FA7026">
        <w:rPr>
          <w:rFonts w:ascii="Calibri" w:hAnsi="Calibri" w:cs="Calibri"/>
        </w:rPr>
        <w:t xml:space="preserve">ahead of being reviewed by the </w:t>
      </w:r>
      <w:r w:rsidR="00EC4D56" w:rsidRPr="00FA7026">
        <w:rPr>
          <w:rFonts w:ascii="Calibri" w:hAnsi="Calibri" w:cs="Calibri"/>
        </w:rPr>
        <w:t>pay committee to make a final determination</w:t>
      </w:r>
      <w:r w:rsidRPr="00FA7026">
        <w:rPr>
          <w:rFonts w:ascii="Calibri" w:hAnsi="Calibri" w:cs="Calibri"/>
        </w:rPr>
        <w:t xml:space="preserve">. </w:t>
      </w:r>
    </w:p>
    <w:p w14:paraId="747CED2B" w14:textId="77777777" w:rsidR="00C66848" w:rsidRPr="00FA7026" w:rsidRDefault="00C66848" w:rsidP="003D6437">
      <w:pPr>
        <w:pStyle w:val="3SUBHEADING"/>
        <w:rPr>
          <w:rFonts w:ascii="Calibri" w:hAnsi="Calibri" w:cs="Calibri"/>
        </w:rPr>
      </w:pPr>
      <w:bookmarkStart w:id="14" w:name="_Toc179728423"/>
      <w:r w:rsidRPr="00FA7026">
        <w:rPr>
          <w:rFonts w:ascii="Calibri" w:hAnsi="Calibri" w:cs="Calibri"/>
        </w:rPr>
        <w:t>Processes and procedures</w:t>
      </w:r>
      <w:bookmarkEnd w:id="14"/>
    </w:p>
    <w:p w14:paraId="4EEBFE5B" w14:textId="4F2148B4" w:rsidR="00C66848" w:rsidRPr="00FA7026" w:rsidRDefault="00C66848" w:rsidP="003D6437">
      <w:pPr>
        <w:pStyle w:val="4MAINTEXT"/>
        <w:rPr>
          <w:rFonts w:ascii="Calibri" w:hAnsi="Calibri" w:cs="Calibri"/>
        </w:rPr>
      </w:pPr>
      <w:r w:rsidRPr="00FA7026">
        <w:rPr>
          <w:rFonts w:ascii="Calibri" w:hAnsi="Calibri" w:cs="Calibri"/>
        </w:rPr>
        <w:t>The assessment will be made by</w:t>
      </w:r>
      <w:r w:rsidR="00A323FD" w:rsidRPr="00FA7026">
        <w:rPr>
          <w:rFonts w:ascii="Calibri" w:hAnsi="Calibri" w:cs="Calibri"/>
        </w:rPr>
        <w:t xml:space="preserve"> 31 October, sooner where possible, and confirmation given within 15 working days of that date</w:t>
      </w:r>
      <w:r w:rsidRPr="00FA7026">
        <w:rPr>
          <w:rFonts w:ascii="Calibri" w:hAnsi="Calibri" w:cs="Calibri"/>
        </w:rPr>
        <w:t xml:space="preserve">. </w:t>
      </w:r>
    </w:p>
    <w:p w14:paraId="0957177F" w14:textId="6B73F50D" w:rsidR="00C66848" w:rsidRPr="00FA7026" w:rsidRDefault="00C66848" w:rsidP="003D6437">
      <w:pPr>
        <w:pStyle w:val="4MAINTEXT"/>
        <w:rPr>
          <w:rFonts w:ascii="Calibri" w:hAnsi="Calibri" w:cs="Calibri"/>
        </w:rPr>
      </w:pPr>
      <w:r w:rsidRPr="00FA7026">
        <w:rPr>
          <w:rFonts w:ascii="Calibri" w:hAnsi="Calibri" w:cs="Calibri"/>
        </w:rPr>
        <w:t>If successful,</w:t>
      </w:r>
      <w:r w:rsidR="002E7AFE" w:rsidRPr="00FA7026">
        <w:rPr>
          <w:rFonts w:ascii="Calibri" w:hAnsi="Calibri" w:cs="Calibri"/>
        </w:rPr>
        <w:t xml:space="preserve"> all</w:t>
      </w:r>
      <w:r w:rsidRPr="00FA7026">
        <w:rPr>
          <w:rFonts w:ascii="Calibri" w:hAnsi="Calibri" w:cs="Calibri"/>
        </w:rPr>
        <w:t xml:space="preserve"> applicants will move to the upper pay range from </w:t>
      </w:r>
      <w:r w:rsidR="002E7AFE" w:rsidRPr="00FA7026">
        <w:rPr>
          <w:rFonts w:ascii="Calibri" w:hAnsi="Calibri" w:cs="Calibri"/>
        </w:rPr>
        <w:t xml:space="preserve">the </w:t>
      </w:r>
      <w:r w:rsidRPr="00FA7026">
        <w:rPr>
          <w:rFonts w:ascii="Calibri" w:hAnsi="Calibri" w:cs="Calibri"/>
        </w:rPr>
        <w:t xml:space="preserve">start of </w:t>
      </w:r>
      <w:r w:rsidR="002E7AFE" w:rsidRPr="00FA7026">
        <w:rPr>
          <w:rFonts w:ascii="Calibri" w:hAnsi="Calibri" w:cs="Calibri"/>
        </w:rPr>
        <w:t xml:space="preserve">the </w:t>
      </w:r>
      <w:r w:rsidRPr="00FA7026">
        <w:rPr>
          <w:rFonts w:ascii="Calibri" w:hAnsi="Calibri" w:cs="Calibri"/>
        </w:rPr>
        <w:t>academic year</w:t>
      </w:r>
      <w:r w:rsidR="00A323FD" w:rsidRPr="00FA7026">
        <w:rPr>
          <w:rFonts w:ascii="Calibri" w:hAnsi="Calibri" w:cs="Calibri"/>
        </w:rPr>
        <w:t xml:space="preserve"> (01 September)</w:t>
      </w:r>
      <w:r w:rsidRPr="00FA7026">
        <w:rPr>
          <w:rFonts w:ascii="Calibri" w:hAnsi="Calibri" w:cs="Calibri"/>
        </w:rPr>
        <w:t xml:space="preserve">, </w:t>
      </w:r>
      <w:r w:rsidR="002E7AFE" w:rsidRPr="00FA7026">
        <w:rPr>
          <w:rFonts w:ascii="Calibri" w:hAnsi="Calibri" w:cs="Calibri"/>
        </w:rPr>
        <w:t xml:space="preserve">that follows their application. </w:t>
      </w:r>
      <w:r w:rsidR="00A323FD" w:rsidRPr="00FA7026">
        <w:rPr>
          <w:rFonts w:ascii="Calibri" w:hAnsi="Calibri" w:cs="Calibri"/>
        </w:rPr>
        <w:t xml:space="preserve">Successful applications will be placed at the bottom of the upper pay range. </w:t>
      </w:r>
    </w:p>
    <w:p w14:paraId="3C1D5C60" w14:textId="4DB52E74" w:rsidR="00C66848" w:rsidRPr="00FA7026" w:rsidRDefault="00C66848" w:rsidP="003D6437">
      <w:pPr>
        <w:pStyle w:val="4MAINTEXT"/>
        <w:rPr>
          <w:rFonts w:ascii="Calibri" w:hAnsi="Calibri" w:cs="Calibri"/>
        </w:rPr>
      </w:pPr>
      <w:r w:rsidRPr="00FA7026">
        <w:rPr>
          <w:rFonts w:ascii="Calibri" w:hAnsi="Calibri" w:cs="Calibri"/>
        </w:rPr>
        <w:t xml:space="preserve">If unsuccessful, feedback will be provided by </w:t>
      </w:r>
      <w:r w:rsidR="002E7AFE" w:rsidRPr="00FA7026">
        <w:rPr>
          <w:rFonts w:ascii="Calibri" w:hAnsi="Calibri" w:cs="Calibri"/>
        </w:rPr>
        <w:t xml:space="preserve">the school leader </w:t>
      </w:r>
      <w:r w:rsidR="00A323FD" w:rsidRPr="00FA7026">
        <w:rPr>
          <w:rFonts w:ascii="Calibri" w:hAnsi="Calibri" w:cs="Calibri"/>
        </w:rPr>
        <w:t xml:space="preserve">or an assigned member of the senior leadership team </w:t>
      </w:r>
      <w:r w:rsidR="002E7AFE" w:rsidRPr="00FA7026">
        <w:rPr>
          <w:rFonts w:ascii="Calibri" w:hAnsi="Calibri" w:cs="Calibri"/>
        </w:rPr>
        <w:t>in writing within 15 working days of the decision, sooner where possible.</w:t>
      </w:r>
    </w:p>
    <w:p w14:paraId="7FD7C9B7" w14:textId="7D9115C4" w:rsidR="00C66848" w:rsidRPr="00FA7026" w:rsidRDefault="00C66848" w:rsidP="003D6437">
      <w:pPr>
        <w:pStyle w:val="4MAINTEXT"/>
        <w:rPr>
          <w:rFonts w:ascii="Calibri" w:hAnsi="Calibri" w:cs="Calibri"/>
        </w:rPr>
      </w:pPr>
      <w:r w:rsidRPr="00FA7026">
        <w:rPr>
          <w:rFonts w:ascii="Calibri" w:hAnsi="Calibri" w:cs="Calibri"/>
        </w:rPr>
        <w:t xml:space="preserve">Any appeal against a decision not to move the teacher to the upper pay range will be heard under the </w:t>
      </w:r>
      <w:r w:rsidR="00EC4D56" w:rsidRPr="00FA7026">
        <w:rPr>
          <w:rFonts w:ascii="Calibri" w:hAnsi="Calibri" w:cs="Calibri"/>
        </w:rPr>
        <w:t>arrangements for pay</w:t>
      </w:r>
      <w:r w:rsidRPr="00FA7026">
        <w:rPr>
          <w:rFonts w:ascii="Calibri" w:hAnsi="Calibri" w:cs="Calibri"/>
        </w:rPr>
        <w:t xml:space="preserve"> appeals. </w:t>
      </w:r>
    </w:p>
    <w:p w14:paraId="5CF9928D" w14:textId="7670F334" w:rsidR="008402AA" w:rsidRPr="00FA7026" w:rsidRDefault="008402AA" w:rsidP="000D2773">
      <w:pPr>
        <w:pStyle w:val="2HEADING"/>
        <w:rPr>
          <w:rFonts w:ascii="Calibri" w:hAnsi="Calibri" w:cs="Calibri"/>
        </w:rPr>
      </w:pPr>
      <w:bookmarkStart w:id="15" w:name="_Toc88738975"/>
      <w:bookmarkStart w:id="16" w:name="_Toc110434908"/>
      <w:bookmarkStart w:id="17" w:name="_Toc117208259"/>
      <w:bookmarkStart w:id="18" w:name="_Toc179728424"/>
      <w:r w:rsidRPr="00FA7026">
        <w:rPr>
          <w:rFonts w:ascii="Calibri" w:hAnsi="Calibri" w:cs="Calibri"/>
        </w:rPr>
        <w:t>Honoraria/Bonus payments</w:t>
      </w:r>
      <w:bookmarkEnd w:id="15"/>
      <w:bookmarkEnd w:id="16"/>
      <w:bookmarkEnd w:id="17"/>
      <w:bookmarkEnd w:id="18"/>
    </w:p>
    <w:p w14:paraId="6D780BCE" w14:textId="1B785816" w:rsidR="008402AA" w:rsidRPr="00FA7026" w:rsidRDefault="008402AA" w:rsidP="008402AA">
      <w:pPr>
        <w:pStyle w:val="4MAINTEXT"/>
        <w:rPr>
          <w:rFonts w:ascii="Calibri" w:hAnsi="Calibri" w:cs="Calibri"/>
          <w:color w:val="auto"/>
        </w:rPr>
      </w:pPr>
      <w:r w:rsidRPr="00FA7026">
        <w:rPr>
          <w:rFonts w:ascii="Calibri" w:hAnsi="Calibri" w:cs="Calibri"/>
          <w:color w:val="auto"/>
        </w:rPr>
        <w:t>There is no provision within the STPCD for the payment of bonuses or honoraria payments to teachers, therefore these will not be awarded in any circumstance.</w:t>
      </w:r>
    </w:p>
    <w:p w14:paraId="3169BCD9" w14:textId="77777777" w:rsidR="008402AA" w:rsidRPr="00FA7026" w:rsidRDefault="008402AA" w:rsidP="008402AA">
      <w:pPr>
        <w:pStyle w:val="4MAINTEXT"/>
        <w:rPr>
          <w:rFonts w:ascii="Calibri" w:hAnsi="Calibri" w:cs="Calibri"/>
          <w:color w:val="auto"/>
        </w:rPr>
      </w:pPr>
      <w:r w:rsidRPr="00FA7026">
        <w:rPr>
          <w:rFonts w:ascii="Calibri" w:hAnsi="Calibri" w:cs="Calibri"/>
          <w:color w:val="auto"/>
        </w:rPr>
        <w:t xml:space="preserve">Such awards may, in exceptional circumstances, be made to support staff. Honoraria payments can be used when an individual is undertaking work that is part, but not all, of a higher graded position for a period of four weeks or more. </w:t>
      </w:r>
    </w:p>
    <w:p w14:paraId="407E9099" w14:textId="79434172" w:rsidR="008402AA" w:rsidRPr="00FA7026" w:rsidRDefault="008402AA" w:rsidP="008402AA">
      <w:pPr>
        <w:pStyle w:val="4MAINTEXT"/>
        <w:rPr>
          <w:rFonts w:ascii="Calibri" w:hAnsi="Calibri" w:cs="Calibri"/>
          <w:color w:val="auto"/>
        </w:rPr>
      </w:pPr>
      <w:r w:rsidRPr="00FA7026">
        <w:rPr>
          <w:rFonts w:ascii="Calibri" w:hAnsi="Calibri" w:cs="Calibri"/>
          <w:color w:val="auto"/>
        </w:rPr>
        <w:t xml:space="preserve">Honoraria payments may also be used to reward support staff for additional or onerous tasks or a specific piece of project work at the same grade or lower, for a specific period over four weeks or more. Consideration will be given to the difference in monthly salary of the post holder and the level of work they are undertaking. </w:t>
      </w:r>
    </w:p>
    <w:p w14:paraId="22922DF3" w14:textId="0BFAC1E1" w:rsidR="008402AA" w:rsidRPr="00FA7026" w:rsidRDefault="008402AA" w:rsidP="00EC4D56">
      <w:pPr>
        <w:pStyle w:val="4MAINTEXT"/>
        <w:rPr>
          <w:rFonts w:ascii="Calibri" w:hAnsi="Calibri" w:cs="Calibri"/>
          <w:color w:val="auto"/>
        </w:rPr>
      </w:pPr>
      <w:r w:rsidRPr="00FA7026">
        <w:rPr>
          <w:rFonts w:ascii="Calibri" w:hAnsi="Calibri" w:cs="Calibri"/>
          <w:color w:val="auto"/>
        </w:rPr>
        <w:t>Where the full duties of a higher grade are undertaken this will be treated as acting up.</w:t>
      </w:r>
    </w:p>
    <w:p w14:paraId="14625FA1" w14:textId="77777777" w:rsidR="00C66848" w:rsidRPr="00FA7026" w:rsidRDefault="00C66848" w:rsidP="000D2773">
      <w:pPr>
        <w:pStyle w:val="2HEADING"/>
        <w:rPr>
          <w:rFonts w:ascii="Calibri" w:hAnsi="Calibri" w:cs="Calibri"/>
        </w:rPr>
      </w:pPr>
      <w:bookmarkStart w:id="19" w:name="_Toc179728425"/>
      <w:r w:rsidRPr="00FA7026">
        <w:rPr>
          <w:rFonts w:ascii="Calibri" w:hAnsi="Calibri" w:cs="Calibri"/>
        </w:rPr>
        <w:lastRenderedPageBreak/>
        <w:t>PART-TIME TEACHERS</w:t>
      </w:r>
      <w:bookmarkEnd w:id="19"/>
    </w:p>
    <w:p w14:paraId="20ED4A2D" w14:textId="5C37C524" w:rsidR="00C66848" w:rsidRPr="00FA7026" w:rsidRDefault="00C66848" w:rsidP="00547757">
      <w:pPr>
        <w:pStyle w:val="4MAINTEXT"/>
        <w:rPr>
          <w:rFonts w:ascii="Calibri" w:hAnsi="Calibri" w:cs="Calibri"/>
        </w:rPr>
      </w:pPr>
      <w:r w:rsidRPr="00FA7026">
        <w:rPr>
          <w:rFonts w:ascii="Calibri" w:hAnsi="Calibri" w:cs="Calibri"/>
        </w:rPr>
        <w:t>Teachers employed on an ongoing basis at the school but who work less than a full working week are deemed to be part-time. The</w:t>
      </w:r>
      <w:r w:rsidR="007B165A" w:rsidRPr="00FA7026">
        <w:rPr>
          <w:rFonts w:ascii="Calibri" w:hAnsi="Calibri" w:cs="Calibri"/>
        </w:rPr>
        <w:t xml:space="preserve">y will be provided with </w:t>
      </w:r>
      <w:r w:rsidRPr="00FA7026">
        <w:rPr>
          <w:rFonts w:ascii="Calibri" w:hAnsi="Calibri" w:cs="Calibri"/>
        </w:rPr>
        <w:t xml:space="preserve">a written statement detailing their working time obligations and the standard mechanism used to determine their pay, subject to the provisions of the statutory pay and working time arrangements and by comparison with the school’s timetabled teaching week for a </w:t>
      </w:r>
      <w:r w:rsidR="00793D8A" w:rsidRPr="00FA7026">
        <w:rPr>
          <w:rFonts w:ascii="Calibri" w:hAnsi="Calibri" w:cs="Calibri"/>
        </w:rPr>
        <w:t>full-time</w:t>
      </w:r>
      <w:r w:rsidRPr="00FA7026">
        <w:rPr>
          <w:rFonts w:ascii="Calibri" w:hAnsi="Calibri" w:cs="Calibri"/>
        </w:rPr>
        <w:t xml:space="preserve"> teacher in an equivalent post. </w:t>
      </w:r>
    </w:p>
    <w:p w14:paraId="4A435CD1" w14:textId="77777777" w:rsidR="00C66848" w:rsidRPr="00FA7026" w:rsidRDefault="00C66848" w:rsidP="000D2773">
      <w:pPr>
        <w:pStyle w:val="2HEADING"/>
        <w:rPr>
          <w:rFonts w:ascii="Calibri" w:hAnsi="Calibri" w:cs="Calibri"/>
        </w:rPr>
      </w:pPr>
      <w:bookmarkStart w:id="20" w:name="_Toc179728426"/>
      <w:r w:rsidRPr="00FA7026">
        <w:rPr>
          <w:rFonts w:ascii="Calibri" w:hAnsi="Calibri" w:cs="Calibri"/>
        </w:rPr>
        <w:t>SHORT NOTICE/SUPPLY TEACHERS</w:t>
      </w:r>
      <w:bookmarkEnd w:id="20"/>
    </w:p>
    <w:p w14:paraId="69A94F0D" w14:textId="6EE6B531" w:rsidR="00C66848" w:rsidRPr="00FA7026" w:rsidRDefault="00C66848" w:rsidP="00547757">
      <w:pPr>
        <w:pStyle w:val="4MAINTEXT"/>
        <w:rPr>
          <w:rFonts w:ascii="Calibri" w:hAnsi="Calibri" w:cs="Calibri"/>
        </w:rPr>
      </w:pPr>
      <w:r w:rsidRPr="00FA7026">
        <w:rPr>
          <w:rFonts w:ascii="Calibri" w:hAnsi="Calibri" w:cs="Calibri"/>
        </w:rPr>
        <w:t>Teachers employed on a day-to-day or other short notice basis will be paid on a daily basis calculated on the assumption that a full working year consists of 195 days; periods of employment for less than a day being calculated pro-rata.</w:t>
      </w:r>
    </w:p>
    <w:p w14:paraId="561181FB" w14:textId="77777777" w:rsidR="008402AA" w:rsidRPr="00FA7026" w:rsidRDefault="008402AA" w:rsidP="000D2773">
      <w:pPr>
        <w:pStyle w:val="2HEADING"/>
        <w:rPr>
          <w:rFonts w:ascii="Calibri" w:hAnsi="Calibri" w:cs="Calibri"/>
        </w:rPr>
      </w:pPr>
      <w:bookmarkStart w:id="21" w:name="_Toc110434912"/>
      <w:bookmarkStart w:id="22" w:name="_Toc117208263"/>
      <w:bookmarkStart w:id="23" w:name="_Toc179728427"/>
      <w:r w:rsidRPr="00FA7026">
        <w:rPr>
          <w:rFonts w:ascii="Calibri" w:hAnsi="Calibri" w:cs="Calibri"/>
        </w:rPr>
        <w:t>Appeals</w:t>
      </w:r>
      <w:bookmarkEnd w:id="21"/>
      <w:bookmarkEnd w:id="22"/>
      <w:bookmarkEnd w:id="23"/>
    </w:p>
    <w:p w14:paraId="6045CD54" w14:textId="29E53C07" w:rsidR="008402AA" w:rsidRPr="00FA7026" w:rsidRDefault="008402AA" w:rsidP="00547757">
      <w:pPr>
        <w:pStyle w:val="4MAINTEXT"/>
        <w:rPr>
          <w:rFonts w:ascii="Calibri" w:hAnsi="Calibri" w:cs="Calibri"/>
        </w:rPr>
      </w:pPr>
      <w:r w:rsidRPr="00FA7026">
        <w:rPr>
          <w:rFonts w:ascii="Calibri" w:hAnsi="Calibri" w:cs="Calibri"/>
        </w:rPr>
        <w:t xml:space="preserve">Pay recommendations will be contained within </w:t>
      </w:r>
      <w:r w:rsidR="00EC4D56" w:rsidRPr="00FA7026">
        <w:rPr>
          <w:rFonts w:ascii="Calibri" w:hAnsi="Calibri" w:cs="Calibri"/>
        </w:rPr>
        <w:t>a</w:t>
      </w:r>
      <w:r w:rsidRPr="00FA7026">
        <w:rPr>
          <w:rFonts w:ascii="Calibri" w:hAnsi="Calibri" w:cs="Calibri"/>
        </w:rPr>
        <w:t xml:space="preserve">ppraisal </w:t>
      </w:r>
      <w:r w:rsidR="00EC4D56" w:rsidRPr="00FA7026">
        <w:rPr>
          <w:rFonts w:ascii="Calibri" w:hAnsi="Calibri" w:cs="Calibri"/>
        </w:rPr>
        <w:t>s</w:t>
      </w:r>
      <w:r w:rsidRPr="00FA7026">
        <w:rPr>
          <w:rFonts w:ascii="Calibri" w:hAnsi="Calibri" w:cs="Calibri"/>
        </w:rPr>
        <w:t xml:space="preserve">tatements and these will be discussed with employees at </w:t>
      </w:r>
      <w:r w:rsidR="00EC4D56" w:rsidRPr="00FA7026">
        <w:rPr>
          <w:rFonts w:ascii="Calibri" w:hAnsi="Calibri" w:cs="Calibri"/>
        </w:rPr>
        <w:t>appraisal</w:t>
      </w:r>
      <w:r w:rsidRPr="00FA7026">
        <w:rPr>
          <w:rFonts w:ascii="Calibri" w:hAnsi="Calibri" w:cs="Calibri"/>
        </w:rPr>
        <w:t xml:space="preserve"> review meeting</w:t>
      </w:r>
      <w:r w:rsidR="00EC4D56" w:rsidRPr="00FA7026">
        <w:rPr>
          <w:rFonts w:ascii="Calibri" w:hAnsi="Calibri" w:cs="Calibri"/>
        </w:rPr>
        <w:t>s</w:t>
      </w:r>
      <w:r w:rsidRPr="00FA7026">
        <w:rPr>
          <w:rFonts w:ascii="Calibri" w:hAnsi="Calibri" w:cs="Calibri"/>
        </w:rPr>
        <w:t>. Where an employee has concerns about the pay recommendation which cannot be resolved at the review meeting, they should include these on the review statement for consideration by those responsible for making pay decisions.</w:t>
      </w:r>
    </w:p>
    <w:p w14:paraId="70E305D3" w14:textId="411A6E7B" w:rsidR="008402AA" w:rsidRPr="00FA7026" w:rsidRDefault="008402AA" w:rsidP="00547757">
      <w:pPr>
        <w:pStyle w:val="4MAINTEXT"/>
        <w:rPr>
          <w:rFonts w:ascii="Calibri" w:hAnsi="Calibri" w:cs="Calibri"/>
        </w:rPr>
      </w:pPr>
      <w:r w:rsidRPr="00FA7026">
        <w:rPr>
          <w:rFonts w:ascii="Calibri" w:hAnsi="Calibri" w:cs="Calibri"/>
        </w:rPr>
        <w:t xml:space="preserve">An employee may make a formal appeal against a decision on pay, which must be submitted in writing within </w:t>
      </w:r>
      <w:r w:rsidR="007B165A" w:rsidRPr="00FA7026">
        <w:rPr>
          <w:rFonts w:ascii="Calibri" w:hAnsi="Calibri" w:cs="Calibri"/>
        </w:rPr>
        <w:t>10 working</w:t>
      </w:r>
      <w:r w:rsidRPr="00FA7026">
        <w:rPr>
          <w:rFonts w:ascii="Calibri" w:hAnsi="Calibri" w:cs="Calibri"/>
        </w:rPr>
        <w:t xml:space="preserve"> days of receipt of written notification of that decision setting out the grounds for their appeal in full.</w:t>
      </w:r>
    </w:p>
    <w:p w14:paraId="2755EA24" w14:textId="573D5E8F" w:rsidR="008402AA" w:rsidRPr="00FA7026" w:rsidRDefault="008402AA" w:rsidP="00547757">
      <w:pPr>
        <w:pStyle w:val="4MAINTEXT"/>
        <w:rPr>
          <w:rFonts w:ascii="Calibri" w:hAnsi="Calibri" w:cs="Calibri"/>
        </w:rPr>
      </w:pPr>
      <w:r w:rsidRPr="00FA7026">
        <w:rPr>
          <w:rFonts w:ascii="Calibri" w:hAnsi="Calibri" w:cs="Calibri"/>
        </w:rPr>
        <w:t xml:space="preserve">Appeals will be heard by the Pay Appeals Committee. </w:t>
      </w:r>
    </w:p>
    <w:p w14:paraId="26042C9D" w14:textId="17E4E7D9" w:rsidR="008402AA" w:rsidRPr="00FA7026" w:rsidRDefault="008402AA" w:rsidP="00547757">
      <w:pPr>
        <w:pStyle w:val="4MAINTEXT"/>
        <w:rPr>
          <w:rFonts w:ascii="Calibri" w:hAnsi="Calibri" w:cs="Calibri"/>
        </w:rPr>
      </w:pPr>
      <w:r w:rsidRPr="00FA7026">
        <w:rPr>
          <w:rFonts w:ascii="Calibri" w:hAnsi="Calibri" w:cs="Calibri"/>
        </w:rPr>
        <w:t>Appeals will be heard at a meeting, normally within twenty working days of receipt of the written appeal. The employee will be entitled to attend the appeal meeting, to make representations and to be accompanied by a work colleague or a member of a Professional Association or Trade Union.</w:t>
      </w:r>
    </w:p>
    <w:p w14:paraId="09304C18" w14:textId="77777777" w:rsidR="008402AA" w:rsidRPr="00FA7026" w:rsidRDefault="008402AA" w:rsidP="00547757">
      <w:pPr>
        <w:pStyle w:val="4MAINTEXT"/>
        <w:rPr>
          <w:rFonts w:ascii="Calibri" w:hAnsi="Calibri" w:cs="Calibri"/>
        </w:rPr>
      </w:pPr>
      <w:r w:rsidRPr="00FA7026">
        <w:rPr>
          <w:rFonts w:ascii="Calibri" w:hAnsi="Calibri" w:cs="Calibri"/>
        </w:rPr>
        <w:t>Any written submissions relevant to the appeal must be circulated to all parties at least three working days prior to the meeting.</w:t>
      </w:r>
    </w:p>
    <w:p w14:paraId="6B632864" w14:textId="2620A857" w:rsidR="008402AA" w:rsidRPr="00FA7026" w:rsidRDefault="007B165A" w:rsidP="007B165A">
      <w:pPr>
        <w:pStyle w:val="4MAINTEXT"/>
        <w:rPr>
          <w:rFonts w:ascii="Calibri" w:hAnsi="Calibri" w:cs="Calibri"/>
        </w:rPr>
      </w:pPr>
      <w:r w:rsidRPr="00FA7026">
        <w:rPr>
          <w:rFonts w:ascii="Calibri" w:hAnsi="Calibri" w:cs="Calibri"/>
        </w:rPr>
        <w:t xml:space="preserve">The appeal will be heard as a review of the decision. The employee will usually present first and the </w:t>
      </w:r>
      <w:r w:rsidR="00FA6338" w:rsidRPr="00FA7026">
        <w:rPr>
          <w:rFonts w:ascii="Calibri" w:hAnsi="Calibri" w:cs="Calibri"/>
        </w:rPr>
        <w:t xml:space="preserve">original </w:t>
      </w:r>
      <w:r w:rsidRPr="00FA7026">
        <w:rPr>
          <w:rFonts w:ascii="Calibri" w:hAnsi="Calibri" w:cs="Calibri"/>
        </w:rPr>
        <w:t xml:space="preserve">decision maker will </w:t>
      </w:r>
      <w:r w:rsidR="00BA0D87" w:rsidRPr="00FA7026">
        <w:rPr>
          <w:rFonts w:ascii="Calibri" w:hAnsi="Calibri" w:cs="Calibri"/>
        </w:rPr>
        <w:t>present</w:t>
      </w:r>
      <w:r w:rsidRPr="00FA7026">
        <w:rPr>
          <w:rFonts w:ascii="Calibri" w:hAnsi="Calibri" w:cs="Calibri"/>
        </w:rPr>
        <w:t xml:space="preserve"> second to respond to the points </w:t>
      </w:r>
      <w:r w:rsidR="00BA0D87" w:rsidRPr="00FA7026">
        <w:rPr>
          <w:rFonts w:ascii="Calibri" w:hAnsi="Calibri" w:cs="Calibri"/>
        </w:rPr>
        <w:t>made</w:t>
      </w:r>
      <w:r w:rsidRPr="00FA7026">
        <w:rPr>
          <w:rFonts w:ascii="Calibri" w:hAnsi="Calibri" w:cs="Calibri"/>
        </w:rPr>
        <w:t xml:space="preserve">. </w:t>
      </w:r>
    </w:p>
    <w:p w14:paraId="1F4A973E" w14:textId="77777777" w:rsidR="00C66848" w:rsidRPr="00FA7026" w:rsidRDefault="00C66848" w:rsidP="000D2773">
      <w:pPr>
        <w:pStyle w:val="2HEADING"/>
        <w:rPr>
          <w:rFonts w:ascii="Calibri" w:hAnsi="Calibri" w:cs="Calibri"/>
        </w:rPr>
      </w:pPr>
      <w:bookmarkStart w:id="24" w:name="_Toc179728428"/>
      <w:r w:rsidRPr="00FA7026">
        <w:rPr>
          <w:rFonts w:ascii="Calibri" w:hAnsi="Calibri" w:cs="Calibri"/>
        </w:rPr>
        <w:t>MONITORING THE IMPACT OF THE POLICY</w:t>
      </w:r>
      <w:bookmarkEnd w:id="24"/>
    </w:p>
    <w:p w14:paraId="4C60AABE" w14:textId="0D0FCC24" w:rsidR="00C66848" w:rsidRPr="00FA7026" w:rsidRDefault="00C66848" w:rsidP="00547757">
      <w:pPr>
        <w:pStyle w:val="4MAINTEXT"/>
        <w:rPr>
          <w:rFonts w:ascii="Calibri" w:hAnsi="Calibri" w:cs="Calibri"/>
        </w:rPr>
      </w:pPr>
      <w:r w:rsidRPr="00FA7026">
        <w:rPr>
          <w:rFonts w:ascii="Calibri" w:hAnsi="Calibri" w:cs="Calibri"/>
        </w:rPr>
        <w:t>The govern</w:t>
      </w:r>
      <w:r w:rsidR="00E844E5" w:rsidRPr="00FA7026">
        <w:rPr>
          <w:rFonts w:ascii="Calibri" w:hAnsi="Calibri" w:cs="Calibri"/>
        </w:rPr>
        <w:t>ing</w:t>
      </w:r>
      <w:r w:rsidRPr="00FA7026">
        <w:rPr>
          <w:rFonts w:ascii="Calibri" w:hAnsi="Calibri" w:cs="Calibri"/>
        </w:rPr>
        <w:t xml:space="preserve"> board will monitor the outcomes and impact of this policy on a regular basis (biennially), including trends in progression across specific groups of teachers to assess its effect and the school’s continued compliance with equalities legislation</w:t>
      </w:r>
      <w:r w:rsidR="00793D8A" w:rsidRPr="00FA7026">
        <w:rPr>
          <w:rFonts w:ascii="Calibri" w:hAnsi="Calibri" w:cs="Calibri"/>
        </w:rPr>
        <w:t>.</w:t>
      </w:r>
    </w:p>
    <w:p w14:paraId="59661F5E" w14:textId="77777777" w:rsidR="00793D8A" w:rsidRPr="00FA7026" w:rsidRDefault="00793D8A" w:rsidP="00793D8A">
      <w:pPr>
        <w:pStyle w:val="2HEADING"/>
        <w:rPr>
          <w:rFonts w:ascii="Calibri" w:hAnsi="Calibri" w:cs="Calibri"/>
        </w:rPr>
      </w:pPr>
      <w:bookmarkStart w:id="25" w:name="_Toc179728429"/>
      <w:r w:rsidRPr="00FA7026">
        <w:rPr>
          <w:rFonts w:ascii="Calibri" w:hAnsi="Calibri" w:cs="Calibri"/>
        </w:rPr>
        <w:t>Teacher Pay Values</w:t>
      </w:r>
      <w:bookmarkEnd w:id="25"/>
    </w:p>
    <w:p w14:paraId="3DCE3F5A" w14:textId="77777777" w:rsidR="00793D8A" w:rsidRPr="00FA7026" w:rsidRDefault="00793D8A" w:rsidP="00793D8A">
      <w:pPr>
        <w:pStyle w:val="4MAINTEXT"/>
        <w:rPr>
          <w:rFonts w:ascii="Calibri" w:hAnsi="Calibri" w:cs="Calibri"/>
        </w:rPr>
      </w:pPr>
      <w:r w:rsidRPr="00FA7026">
        <w:rPr>
          <w:rFonts w:ascii="Calibri" w:hAnsi="Calibri" w:cs="Calibri"/>
        </w:rPr>
        <w:t>We follow the advisory pay points included within the STPCD and reference points (where advisory pay points are not available) published by the Local Government Association as applicable.</w:t>
      </w:r>
    </w:p>
    <w:p w14:paraId="7A4DE506" w14:textId="77777777" w:rsidR="00026815" w:rsidRPr="00FA7026" w:rsidRDefault="00026815" w:rsidP="00793D8A">
      <w:pPr>
        <w:pStyle w:val="BodyText"/>
        <w:rPr>
          <w:rFonts w:ascii="Calibri" w:hAnsi="Calibri" w:cs="Calibri"/>
          <w:b/>
          <w:iCs/>
          <w:szCs w:val="22"/>
        </w:rPr>
      </w:pPr>
    </w:p>
    <w:p w14:paraId="592A63C4" w14:textId="77777777" w:rsidR="00FA7026" w:rsidRDefault="00FA7026" w:rsidP="00793D8A">
      <w:pPr>
        <w:pStyle w:val="BodyText"/>
        <w:rPr>
          <w:rFonts w:ascii="Calibri" w:hAnsi="Calibri" w:cs="Calibri"/>
          <w:b/>
          <w:iCs/>
          <w:szCs w:val="22"/>
        </w:rPr>
      </w:pPr>
    </w:p>
    <w:p w14:paraId="6A872D27" w14:textId="77777777" w:rsidR="00FA7026" w:rsidRDefault="00FA7026" w:rsidP="00793D8A">
      <w:pPr>
        <w:pStyle w:val="BodyText"/>
        <w:rPr>
          <w:rFonts w:ascii="Calibri" w:hAnsi="Calibri" w:cs="Calibri"/>
          <w:b/>
          <w:iCs/>
          <w:szCs w:val="22"/>
        </w:rPr>
      </w:pPr>
    </w:p>
    <w:p w14:paraId="27849E7B" w14:textId="4A423F67" w:rsidR="00793D8A" w:rsidRPr="00FA7026" w:rsidRDefault="00793D8A" w:rsidP="00793D8A">
      <w:pPr>
        <w:pStyle w:val="BodyText"/>
        <w:rPr>
          <w:rFonts w:ascii="Calibri" w:hAnsi="Calibri" w:cs="Calibri"/>
          <w:b/>
          <w:iCs/>
          <w:szCs w:val="22"/>
        </w:rPr>
      </w:pPr>
      <w:proofErr w:type="gramStart"/>
      <w:r w:rsidRPr="00FA7026">
        <w:rPr>
          <w:rFonts w:ascii="Calibri" w:hAnsi="Calibri" w:cs="Calibri"/>
          <w:b/>
          <w:iCs/>
          <w:szCs w:val="22"/>
        </w:rPr>
        <w:lastRenderedPageBreak/>
        <w:t>2024/25 point</w:t>
      </w:r>
      <w:proofErr w:type="gramEnd"/>
      <w:r w:rsidRPr="00FA7026">
        <w:rPr>
          <w:rFonts w:ascii="Calibri" w:hAnsi="Calibri" w:cs="Calibri"/>
          <w:b/>
          <w:iCs/>
          <w:szCs w:val="22"/>
        </w:rPr>
        <w:t xml:space="preserve"> structure for the main pay range (MPR)</w:t>
      </w:r>
    </w:p>
    <w:tbl>
      <w:tblPr>
        <w:tblStyle w:val="TableGrid"/>
        <w:tblW w:w="2259" w:type="pct"/>
        <w:tblLook w:val="04A0" w:firstRow="1" w:lastRow="0" w:firstColumn="1" w:lastColumn="0" w:noHBand="0" w:noVBand="1"/>
      </w:tblPr>
      <w:tblGrid>
        <w:gridCol w:w="2270"/>
        <w:gridCol w:w="1803"/>
      </w:tblGrid>
      <w:tr w:rsidR="00026815" w:rsidRPr="00FA7026" w14:paraId="2C346C71" w14:textId="77777777" w:rsidTr="00026815">
        <w:tc>
          <w:tcPr>
            <w:tcW w:w="2787" w:type="pct"/>
            <w:shd w:val="clear" w:color="auto" w:fill="A6A6A6" w:themeFill="background1" w:themeFillShade="A6"/>
          </w:tcPr>
          <w:p w14:paraId="25C09400" w14:textId="77777777" w:rsidR="00026815" w:rsidRPr="00FA7026" w:rsidRDefault="00026815" w:rsidP="002E55C5">
            <w:pPr>
              <w:pStyle w:val="BodyText"/>
              <w:rPr>
                <w:rFonts w:ascii="Calibri" w:hAnsi="Calibri" w:cs="Calibri"/>
                <w:bCs w:val="0"/>
                <w:iCs w:val="0"/>
                <w:szCs w:val="22"/>
              </w:rPr>
            </w:pPr>
            <w:r w:rsidRPr="00FA7026">
              <w:rPr>
                <w:rFonts w:ascii="Calibri" w:hAnsi="Calibri" w:cs="Calibri"/>
                <w:szCs w:val="22"/>
              </w:rPr>
              <w:t>Spine Point</w:t>
            </w:r>
          </w:p>
        </w:tc>
        <w:tc>
          <w:tcPr>
            <w:tcW w:w="2213" w:type="pct"/>
            <w:shd w:val="clear" w:color="auto" w:fill="A6A6A6" w:themeFill="background1" w:themeFillShade="A6"/>
          </w:tcPr>
          <w:p w14:paraId="119214CB" w14:textId="77777777" w:rsidR="00026815" w:rsidRPr="00FA7026" w:rsidRDefault="00026815" w:rsidP="002E55C5">
            <w:pPr>
              <w:pStyle w:val="BodyText"/>
              <w:rPr>
                <w:rFonts w:ascii="Calibri" w:hAnsi="Calibri" w:cs="Calibri"/>
                <w:bCs w:val="0"/>
                <w:iCs w:val="0"/>
                <w:szCs w:val="22"/>
              </w:rPr>
            </w:pPr>
            <w:r w:rsidRPr="00FA7026">
              <w:rPr>
                <w:rFonts w:ascii="Calibri" w:hAnsi="Calibri" w:cs="Calibri"/>
                <w:szCs w:val="22"/>
              </w:rPr>
              <w:t xml:space="preserve">London Fringe </w:t>
            </w:r>
          </w:p>
        </w:tc>
      </w:tr>
      <w:tr w:rsidR="00026815" w:rsidRPr="00FA7026" w14:paraId="55ECB99E" w14:textId="77777777" w:rsidTr="00026815">
        <w:tc>
          <w:tcPr>
            <w:tcW w:w="2787" w:type="pct"/>
            <w:shd w:val="clear" w:color="auto" w:fill="A6A6A6" w:themeFill="background1" w:themeFillShade="A6"/>
          </w:tcPr>
          <w:p w14:paraId="7230E378" w14:textId="77777777" w:rsidR="00026815" w:rsidRPr="00FA7026" w:rsidRDefault="00026815" w:rsidP="002E55C5">
            <w:pPr>
              <w:pStyle w:val="BodyText"/>
              <w:rPr>
                <w:rFonts w:ascii="Calibri" w:hAnsi="Calibri" w:cs="Calibri"/>
                <w:bCs w:val="0"/>
                <w:iCs w:val="0"/>
                <w:szCs w:val="22"/>
              </w:rPr>
            </w:pPr>
            <w:r w:rsidRPr="00FA7026">
              <w:rPr>
                <w:rFonts w:ascii="Calibri" w:hAnsi="Calibri" w:cs="Calibri"/>
                <w:szCs w:val="22"/>
              </w:rPr>
              <w:t>M1 (MPR minimum)</w:t>
            </w:r>
          </w:p>
        </w:tc>
        <w:tc>
          <w:tcPr>
            <w:tcW w:w="2213" w:type="pct"/>
            <w:shd w:val="clear" w:color="auto" w:fill="F2F2F2" w:themeFill="background1" w:themeFillShade="F2"/>
          </w:tcPr>
          <w:p w14:paraId="2A5D3CA8" w14:textId="77777777" w:rsidR="00026815" w:rsidRPr="00FA7026" w:rsidRDefault="00026815" w:rsidP="002E55C5">
            <w:pPr>
              <w:pStyle w:val="BodyText"/>
              <w:rPr>
                <w:rFonts w:ascii="Calibri" w:hAnsi="Calibri" w:cs="Calibri"/>
                <w:bCs w:val="0"/>
                <w:iCs w:val="0"/>
                <w:szCs w:val="22"/>
              </w:rPr>
            </w:pPr>
            <w:r w:rsidRPr="00FA7026">
              <w:rPr>
                <w:rFonts w:ascii="Calibri" w:hAnsi="Calibri" w:cs="Calibri"/>
                <w:szCs w:val="22"/>
              </w:rPr>
              <w:t>33,075</w:t>
            </w:r>
          </w:p>
        </w:tc>
      </w:tr>
      <w:tr w:rsidR="00026815" w:rsidRPr="00FA7026" w14:paraId="0928AC69" w14:textId="77777777" w:rsidTr="00026815">
        <w:tc>
          <w:tcPr>
            <w:tcW w:w="2787" w:type="pct"/>
            <w:shd w:val="clear" w:color="auto" w:fill="A6A6A6" w:themeFill="background1" w:themeFillShade="A6"/>
          </w:tcPr>
          <w:p w14:paraId="7599D243" w14:textId="77777777" w:rsidR="00026815" w:rsidRPr="00FA7026" w:rsidRDefault="00026815" w:rsidP="002E55C5">
            <w:pPr>
              <w:pStyle w:val="BodyText"/>
              <w:rPr>
                <w:rFonts w:ascii="Calibri" w:hAnsi="Calibri" w:cs="Calibri"/>
                <w:bCs w:val="0"/>
                <w:iCs w:val="0"/>
                <w:szCs w:val="22"/>
              </w:rPr>
            </w:pPr>
            <w:r w:rsidRPr="00FA7026">
              <w:rPr>
                <w:rFonts w:ascii="Calibri" w:hAnsi="Calibri" w:cs="Calibri"/>
                <w:szCs w:val="22"/>
              </w:rPr>
              <w:t>M2</w:t>
            </w:r>
          </w:p>
        </w:tc>
        <w:tc>
          <w:tcPr>
            <w:tcW w:w="2213" w:type="pct"/>
            <w:shd w:val="clear" w:color="auto" w:fill="F2F2F2" w:themeFill="background1" w:themeFillShade="F2"/>
          </w:tcPr>
          <w:p w14:paraId="72E2FD9F" w14:textId="77777777" w:rsidR="00026815" w:rsidRPr="00FA7026" w:rsidRDefault="00026815" w:rsidP="002E55C5">
            <w:pPr>
              <w:pStyle w:val="BodyText"/>
              <w:rPr>
                <w:rFonts w:ascii="Calibri" w:hAnsi="Calibri" w:cs="Calibri"/>
                <w:bCs w:val="0"/>
                <w:iCs w:val="0"/>
                <w:szCs w:val="22"/>
              </w:rPr>
            </w:pPr>
            <w:r w:rsidRPr="00FA7026">
              <w:rPr>
                <w:rFonts w:ascii="Calibri" w:hAnsi="Calibri" w:cs="Calibri"/>
                <w:szCs w:val="22"/>
              </w:rPr>
              <w:t>34,974</w:t>
            </w:r>
          </w:p>
        </w:tc>
      </w:tr>
      <w:tr w:rsidR="00026815" w:rsidRPr="00FA7026" w14:paraId="0EC268F4" w14:textId="77777777" w:rsidTr="00026815">
        <w:tc>
          <w:tcPr>
            <w:tcW w:w="2787" w:type="pct"/>
            <w:shd w:val="clear" w:color="auto" w:fill="A6A6A6" w:themeFill="background1" w:themeFillShade="A6"/>
          </w:tcPr>
          <w:p w14:paraId="786ADE21" w14:textId="77777777" w:rsidR="00026815" w:rsidRPr="00FA7026" w:rsidRDefault="00026815" w:rsidP="002E55C5">
            <w:pPr>
              <w:pStyle w:val="BodyText"/>
              <w:rPr>
                <w:rFonts w:ascii="Calibri" w:hAnsi="Calibri" w:cs="Calibri"/>
                <w:bCs w:val="0"/>
                <w:iCs w:val="0"/>
                <w:szCs w:val="22"/>
              </w:rPr>
            </w:pPr>
            <w:r w:rsidRPr="00FA7026">
              <w:rPr>
                <w:rFonts w:ascii="Calibri" w:hAnsi="Calibri" w:cs="Calibri"/>
                <w:szCs w:val="22"/>
              </w:rPr>
              <w:t>M3</w:t>
            </w:r>
          </w:p>
        </w:tc>
        <w:tc>
          <w:tcPr>
            <w:tcW w:w="2213" w:type="pct"/>
            <w:shd w:val="clear" w:color="auto" w:fill="F2F2F2" w:themeFill="background1" w:themeFillShade="F2"/>
          </w:tcPr>
          <w:p w14:paraId="2EDA7B8C" w14:textId="77777777" w:rsidR="00026815" w:rsidRPr="00FA7026" w:rsidRDefault="00026815" w:rsidP="002E55C5">
            <w:pPr>
              <w:pStyle w:val="BodyText"/>
              <w:rPr>
                <w:rFonts w:ascii="Calibri" w:hAnsi="Calibri" w:cs="Calibri"/>
                <w:bCs w:val="0"/>
                <w:iCs w:val="0"/>
                <w:szCs w:val="22"/>
              </w:rPr>
            </w:pPr>
            <w:r w:rsidRPr="00FA7026">
              <w:rPr>
                <w:rFonts w:ascii="Calibri" w:hAnsi="Calibri" w:cs="Calibri"/>
                <w:szCs w:val="22"/>
              </w:rPr>
              <w:t>37,141</w:t>
            </w:r>
          </w:p>
        </w:tc>
      </w:tr>
      <w:tr w:rsidR="00026815" w:rsidRPr="00FA7026" w14:paraId="49B2821B" w14:textId="77777777" w:rsidTr="00026815">
        <w:tc>
          <w:tcPr>
            <w:tcW w:w="2787" w:type="pct"/>
            <w:shd w:val="clear" w:color="auto" w:fill="A6A6A6" w:themeFill="background1" w:themeFillShade="A6"/>
          </w:tcPr>
          <w:p w14:paraId="534109DE" w14:textId="77777777" w:rsidR="00026815" w:rsidRPr="00FA7026" w:rsidRDefault="00026815" w:rsidP="002E55C5">
            <w:pPr>
              <w:pStyle w:val="BodyText"/>
              <w:rPr>
                <w:rFonts w:ascii="Calibri" w:hAnsi="Calibri" w:cs="Calibri"/>
                <w:bCs w:val="0"/>
                <w:iCs w:val="0"/>
                <w:szCs w:val="22"/>
              </w:rPr>
            </w:pPr>
            <w:r w:rsidRPr="00FA7026">
              <w:rPr>
                <w:rFonts w:ascii="Calibri" w:hAnsi="Calibri" w:cs="Calibri"/>
                <w:szCs w:val="22"/>
              </w:rPr>
              <w:t>M4</w:t>
            </w:r>
          </w:p>
        </w:tc>
        <w:tc>
          <w:tcPr>
            <w:tcW w:w="2213" w:type="pct"/>
            <w:shd w:val="clear" w:color="auto" w:fill="F2F2F2" w:themeFill="background1" w:themeFillShade="F2"/>
          </w:tcPr>
          <w:p w14:paraId="6DFACDB5" w14:textId="77777777" w:rsidR="00026815" w:rsidRPr="00FA7026" w:rsidRDefault="00026815" w:rsidP="002E55C5">
            <w:pPr>
              <w:pStyle w:val="BodyText"/>
              <w:rPr>
                <w:rFonts w:ascii="Calibri" w:hAnsi="Calibri" w:cs="Calibri"/>
                <w:bCs w:val="0"/>
                <w:iCs w:val="0"/>
                <w:szCs w:val="22"/>
              </w:rPr>
            </w:pPr>
            <w:r w:rsidRPr="00FA7026">
              <w:rPr>
                <w:rFonts w:ascii="Calibri" w:hAnsi="Calibri" w:cs="Calibri"/>
                <w:szCs w:val="22"/>
              </w:rPr>
              <w:t>39,495</w:t>
            </w:r>
          </w:p>
        </w:tc>
      </w:tr>
      <w:tr w:rsidR="00026815" w:rsidRPr="00FA7026" w14:paraId="4E156966" w14:textId="77777777" w:rsidTr="00026815">
        <w:tc>
          <w:tcPr>
            <w:tcW w:w="2787" w:type="pct"/>
            <w:shd w:val="clear" w:color="auto" w:fill="A6A6A6" w:themeFill="background1" w:themeFillShade="A6"/>
          </w:tcPr>
          <w:p w14:paraId="603613A8" w14:textId="77777777" w:rsidR="00026815" w:rsidRPr="00FA7026" w:rsidRDefault="00026815" w:rsidP="002E55C5">
            <w:pPr>
              <w:pStyle w:val="BodyText"/>
              <w:rPr>
                <w:rFonts w:ascii="Calibri" w:hAnsi="Calibri" w:cs="Calibri"/>
                <w:bCs w:val="0"/>
                <w:iCs w:val="0"/>
                <w:szCs w:val="22"/>
              </w:rPr>
            </w:pPr>
            <w:r w:rsidRPr="00FA7026">
              <w:rPr>
                <w:rFonts w:ascii="Calibri" w:hAnsi="Calibri" w:cs="Calibri"/>
                <w:szCs w:val="22"/>
              </w:rPr>
              <w:t>M5</w:t>
            </w:r>
          </w:p>
        </w:tc>
        <w:tc>
          <w:tcPr>
            <w:tcW w:w="2213" w:type="pct"/>
            <w:shd w:val="clear" w:color="auto" w:fill="F2F2F2" w:themeFill="background1" w:themeFillShade="F2"/>
          </w:tcPr>
          <w:p w14:paraId="4488C5B4" w14:textId="77777777" w:rsidR="00026815" w:rsidRPr="00FA7026" w:rsidRDefault="00026815" w:rsidP="002E55C5">
            <w:pPr>
              <w:pStyle w:val="BodyText"/>
              <w:rPr>
                <w:rFonts w:ascii="Calibri" w:hAnsi="Calibri" w:cs="Calibri"/>
                <w:bCs w:val="0"/>
                <w:iCs w:val="0"/>
                <w:szCs w:val="22"/>
              </w:rPr>
            </w:pPr>
            <w:r w:rsidRPr="00FA7026">
              <w:rPr>
                <w:rFonts w:ascii="Calibri" w:hAnsi="Calibri" w:cs="Calibri"/>
                <w:szCs w:val="22"/>
              </w:rPr>
              <w:t>41,870</w:t>
            </w:r>
          </w:p>
        </w:tc>
      </w:tr>
      <w:tr w:rsidR="00026815" w:rsidRPr="00FA7026" w14:paraId="7158EC53" w14:textId="77777777" w:rsidTr="00026815">
        <w:tc>
          <w:tcPr>
            <w:tcW w:w="2787" w:type="pct"/>
            <w:shd w:val="clear" w:color="auto" w:fill="A6A6A6" w:themeFill="background1" w:themeFillShade="A6"/>
          </w:tcPr>
          <w:p w14:paraId="2679542F" w14:textId="77777777" w:rsidR="00026815" w:rsidRPr="00FA7026" w:rsidRDefault="00026815" w:rsidP="002E55C5">
            <w:pPr>
              <w:pStyle w:val="BodyText"/>
              <w:rPr>
                <w:rFonts w:ascii="Calibri" w:hAnsi="Calibri" w:cs="Calibri"/>
                <w:bCs w:val="0"/>
                <w:iCs w:val="0"/>
                <w:szCs w:val="22"/>
              </w:rPr>
            </w:pPr>
            <w:r w:rsidRPr="00FA7026">
              <w:rPr>
                <w:rFonts w:ascii="Calibri" w:hAnsi="Calibri" w:cs="Calibri"/>
                <w:szCs w:val="22"/>
              </w:rPr>
              <w:t>M6 (MPR maximum)</w:t>
            </w:r>
          </w:p>
        </w:tc>
        <w:tc>
          <w:tcPr>
            <w:tcW w:w="2213" w:type="pct"/>
            <w:shd w:val="clear" w:color="auto" w:fill="F2F2F2" w:themeFill="background1" w:themeFillShade="F2"/>
          </w:tcPr>
          <w:p w14:paraId="5718E6BE" w14:textId="77777777" w:rsidR="00026815" w:rsidRPr="00FA7026" w:rsidRDefault="00026815" w:rsidP="002E55C5">
            <w:pPr>
              <w:pStyle w:val="BodyText"/>
              <w:rPr>
                <w:rFonts w:ascii="Calibri" w:hAnsi="Calibri" w:cs="Calibri"/>
                <w:bCs w:val="0"/>
                <w:iCs w:val="0"/>
                <w:szCs w:val="22"/>
              </w:rPr>
            </w:pPr>
            <w:r w:rsidRPr="00FA7026">
              <w:rPr>
                <w:rFonts w:ascii="Calibri" w:hAnsi="Calibri" w:cs="Calibri"/>
                <w:szCs w:val="22"/>
              </w:rPr>
              <w:t>45,037</w:t>
            </w:r>
          </w:p>
        </w:tc>
      </w:tr>
    </w:tbl>
    <w:p w14:paraId="7B6F1C2B" w14:textId="77777777" w:rsidR="00793D8A" w:rsidRPr="00FA7026" w:rsidRDefault="00793D8A" w:rsidP="00793D8A">
      <w:pPr>
        <w:pStyle w:val="BodyText"/>
        <w:rPr>
          <w:rFonts w:ascii="Calibri" w:hAnsi="Calibri" w:cs="Calibri"/>
          <w:bCs/>
          <w:iCs/>
          <w:szCs w:val="22"/>
        </w:rPr>
      </w:pPr>
    </w:p>
    <w:p w14:paraId="70988CBD" w14:textId="77777777" w:rsidR="00793D8A" w:rsidRPr="00FA7026" w:rsidRDefault="00793D8A" w:rsidP="00793D8A">
      <w:pPr>
        <w:pStyle w:val="BodyText"/>
        <w:rPr>
          <w:rFonts w:ascii="Calibri" w:hAnsi="Calibri" w:cs="Calibri"/>
          <w:b/>
          <w:iCs/>
          <w:szCs w:val="22"/>
        </w:rPr>
      </w:pPr>
      <w:r w:rsidRPr="00FA7026">
        <w:rPr>
          <w:rFonts w:ascii="Calibri" w:hAnsi="Calibri" w:cs="Calibri"/>
          <w:b/>
          <w:iCs/>
          <w:szCs w:val="22"/>
        </w:rPr>
        <w:t>2024/25 advisory pay point structure for the upper pay range (UPR)</w:t>
      </w:r>
    </w:p>
    <w:tbl>
      <w:tblPr>
        <w:tblStyle w:val="TableGrid"/>
        <w:tblW w:w="2262" w:type="pct"/>
        <w:tblLook w:val="04A0" w:firstRow="1" w:lastRow="0" w:firstColumn="1" w:lastColumn="0" w:noHBand="0" w:noVBand="1"/>
      </w:tblPr>
      <w:tblGrid>
        <w:gridCol w:w="2277"/>
        <w:gridCol w:w="1802"/>
      </w:tblGrid>
      <w:tr w:rsidR="00026815" w:rsidRPr="00FA7026" w14:paraId="6A9FF6EB" w14:textId="77777777" w:rsidTr="00026815">
        <w:tc>
          <w:tcPr>
            <w:tcW w:w="2791" w:type="pct"/>
            <w:shd w:val="clear" w:color="auto" w:fill="A6A6A6" w:themeFill="background1" w:themeFillShade="A6"/>
          </w:tcPr>
          <w:p w14:paraId="275C16E3" w14:textId="77777777" w:rsidR="00026815" w:rsidRPr="00FA7026" w:rsidRDefault="00026815" w:rsidP="002E55C5">
            <w:pPr>
              <w:pStyle w:val="BodyText"/>
              <w:rPr>
                <w:rFonts w:ascii="Calibri" w:hAnsi="Calibri" w:cs="Calibri"/>
                <w:bCs w:val="0"/>
                <w:iCs w:val="0"/>
                <w:szCs w:val="22"/>
              </w:rPr>
            </w:pPr>
            <w:r w:rsidRPr="00FA7026">
              <w:rPr>
                <w:rFonts w:ascii="Calibri" w:hAnsi="Calibri" w:cs="Calibri"/>
                <w:szCs w:val="22"/>
              </w:rPr>
              <w:t>Spine Point</w:t>
            </w:r>
          </w:p>
        </w:tc>
        <w:tc>
          <w:tcPr>
            <w:tcW w:w="2209" w:type="pct"/>
            <w:shd w:val="clear" w:color="auto" w:fill="A6A6A6" w:themeFill="background1" w:themeFillShade="A6"/>
          </w:tcPr>
          <w:p w14:paraId="3BB00441" w14:textId="77777777" w:rsidR="00026815" w:rsidRPr="00FA7026" w:rsidRDefault="00026815" w:rsidP="002E55C5">
            <w:pPr>
              <w:pStyle w:val="BodyText"/>
              <w:rPr>
                <w:rFonts w:ascii="Calibri" w:hAnsi="Calibri" w:cs="Calibri"/>
                <w:bCs w:val="0"/>
                <w:iCs w:val="0"/>
                <w:szCs w:val="22"/>
              </w:rPr>
            </w:pPr>
            <w:r w:rsidRPr="00FA7026">
              <w:rPr>
                <w:rFonts w:ascii="Calibri" w:hAnsi="Calibri" w:cs="Calibri"/>
                <w:szCs w:val="22"/>
              </w:rPr>
              <w:t xml:space="preserve">London Fringe </w:t>
            </w:r>
          </w:p>
        </w:tc>
      </w:tr>
      <w:tr w:rsidR="00026815" w:rsidRPr="00FA7026" w14:paraId="01F2D173" w14:textId="77777777" w:rsidTr="00026815">
        <w:tc>
          <w:tcPr>
            <w:tcW w:w="2791" w:type="pct"/>
            <w:shd w:val="clear" w:color="auto" w:fill="A6A6A6" w:themeFill="background1" w:themeFillShade="A6"/>
          </w:tcPr>
          <w:p w14:paraId="15D09640" w14:textId="77777777" w:rsidR="00026815" w:rsidRPr="00FA7026" w:rsidRDefault="00026815" w:rsidP="002E55C5">
            <w:pPr>
              <w:pStyle w:val="BodyText"/>
              <w:rPr>
                <w:rFonts w:ascii="Calibri" w:hAnsi="Calibri" w:cs="Calibri"/>
                <w:bCs w:val="0"/>
                <w:iCs w:val="0"/>
                <w:szCs w:val="22"/>
              </w:rPr>
            </w:pPr>
            <w:r w:rsidRPr="00FA7026">
              <w:rPr>
                <w:rFonts w:ascii="Calibri" w:hAnsi="Calibri" w:cs="Calibri"/>
                <w:szCs w:val="22"/>
              </w:rPr>
              <w:t>U1 (UPR minimum)</w:t>
            </w:r>
          </w:p>
        </w:tc>
        <w:tc>
          <w:tcPr>
            <w:tcW w:w="2209" w:type="pct"/>
            <w:shd w:val="clear" w:color="auto" w:fill="F2F2F2" w:themeFill="background1" w:themeFillShade="F2"/>
          </w:tcPr>
          <w:p w14:paraId="4D2E3D4F" w14:textId="77777777" w:rsidR="00026815" w:rsidRPr="00FA7026" w:rsidRDefault="00026815" w:rsidP="002E55C5">
            <w:pPr>
              <w:pStyle w:val="BodyText"/>
              <w:rPr>
                <w:rFonts w:ascii="Calibri" w:hAnsi="Calibri" w:cs="Calibri"/>
                <w:bCs w:val="0"/>
                <w:iCs w:val="0"/>
                <w:szCs w:val="22"/>
              </w:rPr>
            </w:pPr>
            <w:r w:rsidRPr="00FA7026">
              <w:rPr>
                <w:rFonts w:ascii="Calibri" w:hAnsi="Calibri" w:cs="Calibri"/>
                <w:szCs w:val="22"/>
              </w:rPr>
              <w:t>47,031</w:t>
            </w:r>
          </w:p>
        </w:tc>
      </w:tr>
      <w:tr w:rsidR="00026815" w:rsidRPr="00FA7026" w14:paraId="0AF60AD0" w14:textId="77777777" w:rsidTr="00026815">
        <w:tc>
          <w:tcPr>
            <w:tcW w:w="2791" w:type="pct"/>
            <w:shd w:val="clear" w:color="auto" w:fill="A6A6A6" w:themeFill="background1" w:themeFillShade="A6"/>
          </w:tcPr>
          <w:p w14:paraId="5B59E2C5" w14:textId="77777777" w:rsidR="00026815" w:rsidRPr="00FA7026" w:rsidRDefault="00026815" w:rsidP="002E55C5">
            <w:pPr>
              <w:pStyle w:val="BodyText"/>
              <w:rPr>
                <w:rFonts w:ascii="Calibri" w:hAnsi="Calibri" w:cs="Calibri"/>
                <w:bCs w:val="0"/>
                <w:iCs w:val="0"/>
                <w:szCs w:val="22"/>
              </w:rPr>
            </w:pPr>
            <w:r w:rsidRPr="00FA7026">
              <w:rPr>
                <w:rFonts w:ascii="Calibri" w:hAnsi="Calibri" w:cs="Calibri"/>
                <w:szCs w:val="22"/>
              </w:rPr>
              <w:t>U2</w:t>
            </w:r>
          </w:p>
        </w:tc>
        <w:tc>
          <w:tcPr>
            <w:tcW w:w="2209" w:type="pct"/>
            <w:shd w:val="clear" w:color="auto" w:fill="F2F2F2" w:themeFill="background1" w:themeFillShade="F2"/>
          </w:tcPr>
          <w:p w14:paraId="7A6B8C65" w14:textId="77777777" w:rsidR="00026815" w:rsidRPr="00FA7026" w:rsidRDefault="00026815" w:rsidP="002E55C5">
            <w:pPr>
              <w:pStyle w:val="BodyText"/>
              <w:rPr>
                <w:rFonts w:ascii="Calibri" w:hAnsi="Calibri" w:cs="Calibri"/>
                <w:bCs w:val="0"/>
                <w:iCs w:val="0"/>
                <w:szCs w:val="22"/>
              </w:rPr>
            </w:pPr>
            <w:r w:rsidRPr="00FA7026">
              <w:rPr>
                <w:rFonts w:ascii="Calibri" w:hAnsi="Calibri" w:cs="Calibri"/>
                <w:szCs w:val="22"/>
              </w:rPr>
              <w:t>48,719</w:t>
            </w:r>
          </w:p>
        </w:tc>
      </w:tr>
      <w:tr w:rsidR="00026815" w:rsidRPr="00FA7026" w14:paraId="7855EEBA" w14:textId="77777777" w:rsidTr="00026815">
        <w:tc>
          <w:tcPr>
            <w:tcW w:w="2791" w:type="pct"/>
            <w:shd w:val="clear" w:color="auto" w:fill="A6A6A6" w:themeFill="background1" w:themeFillShade="A6"/>
          </w:tcPr>
          <w:p w14:paraId="1C097474" w14:textId="77777777" w:rsidR="00026815" w:rsidRPr="00FA7026" w:rsidRDefault="00026815" w:rsidP="002E55C5">
            <w:pPr>
              <w:pStyle w:val="BodyText"/>
              <w:rPr>
                <w:rFonts w:ascii="Calibri" w:hAnsi="Calibri" w:cs="Calibri"/>
                <w:bCs w:val="0"/>
                <w:iCs w:val="0"/>
                <w:szCs w:val="22"/>
              </w:rPr>
            </w:pPr>
            <w:r w:rsidRPr="00FA7026">
              <w:rPr>
                <w:rFonts w:ascii="Calibri" w:hAnsi="Calibri" w:cs="Calibri"/>
                <w:szCs w:val="22"/>
              </w:rPr>
              <w:t>U3 (UPR maximum)</w:t>
            </w:r>
          </w:p>
        </w:tc>
        <w:tc>
          <w:tcPr>
            <w:tcW w:w="2209" w:type="pct"/>
            <w:shd w:val="clear" w:color="auto" w:fill="F2F2F2" w:themeFill="background1" w:themeFillShade="F2"/>
          </w:tcPr>
          <w:p w14:paraId="77CFC217" w14:textId="77777777" w:rsidR="00026815" w:rsidRPr="00FA7026" w:rsidRDefault="00026815" w:rsidP="002E55C5">
            <w:pPr>
              <w:pStyle w:val="BodyText"/>
              <w:rPr>
                <w:rFonts w:ascii="Calibri" w:hAnsi="Calibri" w:cs="Calibri"/>
                <w:bCs w:val="0"/>
                <w:iCs w:val="0"/>
                <w:szCs w:val="22"/>
              </w:rPr>
            </w:pPr>
            <w:r w:rsidRPr="00FA7026">
              <w:rPr>
                <w:rFonts w:ascii="Calibri" w:hAnsi="Calibri" w:cs="Calibri"/>
                <w:szCs w:val="22"/>
              </w:rPr>
              <w:t>50,471</w:t>
            </w:r>
          </w:p>
        </w:tc>
      </w:tr>
    </w:tbl>
    <w:p w14:paraId="13B457E0" w14:textId="7F38AAC0" w:rsidR="00793D8A" w:rsidRPr="00FA7026" w:rsidRDefault="00793D8A" w:rsidP="00793D8A">
      <w:pPr>
        <w:pStyle w:val="BodyText"/>
        <w:rPr>
          <w:rFonts w:ascii="Calibri" w:hAnsi="Calibri" w:cs="Calibri"/>
          <w:bCs/>
          <w:iCs/>
          <w:szCs w:val="22"/>
        </w:rPr>
      </w:pPr>
    </w:p>
    <w:p w14:paraId="089BDB0F" w14:textId="77777777" w:rsidR="00793D8A" w:rsidRPr="00FA7026" w:rsidRDefault="00793D8A" w:rsidP="00793D8A">
      <w:pPr>
        <w:pStyle w:val="BodyText"/>
        <w:rPr>
          <w:rFonts w:ascii="Calibri" w:hAnsi="Calibri" w:cs="Calibri"/>
          <w:b/>
          <w:bCs/>
          <w:szCs w:val="22"/>
        </w:rPr>
      </w:pPr>
      <w:r w:rsidRPr="00FA7026">
        <w:rPr>
          <w:rFonts w:ascii="Calibri" w:hAnsi="Calibri" w:cs="Calibri"/>
          <w:b/>
          <w:bCs/>
          <w:szCs w:val="22"/>
        </w:rPr>
        <w:t xml:space="preserve">2024/25 advisory pay point structure for the unqualified teacher pay range (UTPR) </w:t>
      </w:r>
    </w:p>
    <w:tbl>
      <w:tblPr>
        <w:tblStyle w:val="TableGrid"/>
        <w:tblW w:w="4586" w:type="dxa"/>
        <w:tblLook w:val="04A0" w:firstRow="1" w:lastRow="0" w:firstColumn="1" w:lastColumn="0" w:noHBand="0" w:noVBand="1"/>
      </w:tblPr>
      <w:tblGrid>
        <w:gridCol w:w="2783"/>
        <w:gridCol w:w="1803"/>
      </w:tblGrid>
      <w:tr w:rsidR="00026815" w:rsidRPr="00FA7026" w14:paraId="0EB0EE10" w14:textId="77777777" w:rsidTr="00026815">
        <w:tc>
          <w:tcPr>
            <w:tcW w:w="2783" w:type="dxa"/>
            <w:shd w:val="clear" w:color="auto" w:fill="A6A6A6" w:themeFill="background1" w:themeFillShade="A6"/>
          </w:tcPr>
          <w:p w14:paraId="5E2F8824" w14:textId="77777777" w:rsidR="00026815" w:rsidRPr="00FA7026" w:rsidRDefault="00026815" w:rsidP="002E55C5">
            <w:pPr>
              <w:pStyle w:val="BodyText"/>
              <w:rPr>
                <w:rFonts w:ascii="Calibri" w:hAnsi="Calibri" w:cs="Calibri"/>
                <w:szCs w:val="22"/>
              </w:rPr>
            </w:pPr>
            <w:r w:rsidRPr="00FA7026">
              <w:rPr>
                <w:rFonts w:ascii="Calibri" w:hAnsi="Calibri" w:cs="Calibri"/>
                <w:szCs w:val="22"/>
              </w:rPr>
              <w:t>Spine Point</w:t>
            </w:r>
          </w:p>
        </w:tc>
        <w:tc>
          <w:tcPr>
            <w:tcW w:w="1803" w:type="dxa"/>
            <w:shd w:val="clear" w:color="auto" w:fill="A6A6A6" w:themeFill="background1" w:themeFillShade="A6"/>
          </w:tcPr>
          <w:p w14:paraId="2DB4DDE2" w14:textId="77777777" w:rsidR="00026815" w:rsidRPr="00FA7026" w:rsidRDefault="00026815" w:rsidP="002E55C5">
            <w:pPr>
              <w:pStyle w:val="BodyText"/>
              <w:rPr>
                <w:rFonts w:ascii="Calibri" w:hAnsi="Calibri" w:cs="Calibri"/>
                <w:szCs w:val="22"/>
              </w:rPr>
            </w:pPr>
            <w:r w:rsidRPr="00FA7026">
              <w:rPr>
                <w:rFonts w:ascii="Calibri" w:hAnsi="Calibri" w:cs="Calibri"/>
                <w:szCs w:val="22"/>
              </w:rPr>
              <w:t xml:space="preserve">London Fringe </w:t>
            </w:r>
          </w:p>
        </w:tc>
      </w:tr>
      <w:tr w:rsidR="00026815" w:rsidRPr="00FA7026" w14:paraId="7E830976" w14:textId="77777777" w:rsidTr="00026815">
        <w:tc>
          <w:tcPr>
            <w:tcW w:w="2783" w:type="dxa"/>
            <w:shd w:val="clear" w:color="auto" w:fill="A6A6A6" w:themeFill="background1" w:themeFillShade="A6"/>
          </w:tcPr>
          <w:p w14:paraId="34A98FD0" w14:textId="77777777" w:rsidR="00026815" w:rsidRPr="00FA7026" w:rsidRDefault="00026815" w:rsidP="002E55C5">
            <w:pPr>
              <w:pStyle w:val="BodyText"/>
              <w:rPr>
                <w:rFonts w:ascii="Calibri" w:hAnsi="Calibri" w:cs="Calibri"/>
                <w:szCs w:val="22"/>
              </w:rPr>
            </w:pPr>
            <w:r w:rsidRPr="00FA7026">
              <w:rPr>
                <w:rFonts w:ascii="Calibri" w:hAnsi="Calibri" w:cs="Calibri"/>
                <w:szCs w:val="22"/>
              </w:rPr>
              <w:t>UTPR1 (UTPR minimum)</w:t>
            </w:r>
          </w:p>
        </w:tc>
        <w:tc>
          <w:tcPr>
            <w:tcW w:w="1803" w:type="dxa"/>
            <w:shd w:val="clear" w:color="auto" w:fill="F2F2F2" w:themeFill="background1" w:themeFillShade="F2"/>
          </w:tcPr>
          <w:p w14:paraId="3BE29536" w14:textId="77777777" w:rsidR="00026815" w:rsidRPr="00FA7026" w:rsidRDefault="00026815" w:rsidP="002E55C5">
            <w:pPr>
              <w:pStyle w:val="BodyText"/>
              <w:rPr>
                <w:rFonts w:ascii="Calibri" w:hAnsi="Calibri" w:cs="Calibri"/>
                <w:szCs w:val="22"/>
              </w:rPr>
            </w:pPr>
            <w:r w:rsidRPr="00FA7026">
              <w:rPr>
                <w:rFonts w:ascii="Calibri" w:hAnsi="Calibri" w:cs="Calibri"/>
                <w:szCs w:val="22"/>
              </w:rPr>
              <w:t>23,140</w:t>
            </w:r>
          </w:p>
        </w:tc>
      </w:tr>
      <w:tr w:rsidR="00026815" w:rsidRPr="00FA7026" w14:paraId="680B52B8" w14:textId="77777777" w:rsidTr="00026815">
        <w:tc>
          <w:tcPr>
            <w:tcW w:w="2783" w:type="dxa"/>
            <w:shd w:val="clear" w:color="auto" w:fill="A6A6A6" w:themeFill="background1" w:themeFillShade="A6"/>
          </w:tcPr>
          <w:p w14:paraId="040EF3B3" w14:textId="77777777" w:rsidR="00026815" w:rsidRPr="00FA7026" w:rsidRDefault="00026815" w:rsidP="002E55C5">
            <w:pPr>
              <w:pStyle w:val="BodyText"/>
              <w:rPr>
                <w:rFonts w:ascii="Calibri" w:hAnsi="Calibri" w:cs="Calibri"/>
                <w:szCs w:val="22"/>
              </w:rPr>
            </w:pPr>
            <w:r w:rsidRPr="00FA7026">
              <w:rPr>
                <w:rFonts w:ascii="Calibri" w:hAnsi="Calibri" w:cs="Calibri"/>
                <w:szCs w:val="22"/>
              </w:rPr>
              <w:t>UTPR2</w:t>
            </w:r>
          </w:p>
        </w:tc>
        <w:tc>
          <w:tcPr>
            <w:tcW w:w="1803" w:type="dxa"/>
            <w:shd w:val="clear" w:color="auto" w:fill="F2F2F2" w:themeFill="background1" w:themeFillShade="F2"/>
          </w:tcPr>
          <w:p w14:paraId="5BD7274B" w14:textId="77777777" w:rsidR="00026815" w:rsidRPr="00FA7026" w:rsidRDefault="00026815" w:rsidP="002E55C5">
            <w:pPr>
              <w:pStyle w:val="BodyText"/>
              <w:rPr>
                <w:rFonts w:ascii="Calibri" w:hAnsi="Calibri" w:cs="Calibri"/>
                <w:szCs w:val="22"/>
              </w:rPr>
            </w:pPr>
            <w:r w:rsidRPr="00FA7026">
              <w:rPr>
                <w:rFonts w:ascii="Calibri" w:hAnsi="Calibri" w:cs="Calibri"/>
                <w:szCs w:val="22"/>
              </w:rPr>
              <w:t>25,630</w:t>
            </w:r>
          </w:p>
        </w:tc>
      </w:tr>
      <w:tr w:rsidR="00026815" w:rsidRPr="00FA7026" w14:paraId="3656E094" w14:textId="77777777" w:rsidTr="00026815">
        <w:tc>
          <w:tcPr>
            <w:tcW w:w="2783" w:type="dxa"/>
            <w:shd w:val="clear" w:color="auto" w:fill="A6A6A6" w:themeFill="background1" w:themeFillShade="A6"/>
          </w:tcPr>
          <w:p w14:paraId="15713AF5" w14:textId="77777777" w:rsidR="00026815" w:rsidRPr="00FA7026" w:rsidRDefault="00026815" w:rsidP="002E55C5">
            <w:pPr>
              <w:pStyle w:val="BodyText"/>
              <w:rPr>
                <w:rFonts w:ascii="Calibri" w:hAnsi="Calibri" w:cs="Calibri"/>
                <w:szCs w:val="22"/>
              </w:rPr>
            </w:pPr>
            <w:r w:rsidRPr="00FA7026">
              <w:rPr>
                <w:rFonts w:ascii="Calibri" w:hAnsi="Calibri" w:cs="Calibri"/>
                <w:szCs w:val="22"/>
              </w:rPr>
              <w:t>UTPR3</w:t>
            </w:r>
          </w:p>
        </w:tc>
        <w:tc>
          <w:tcPr>
            <w:tcW w:w="1803" w:type="dxa"/>
            <w:shd w:val="clear" w:color="auto" w:fill="F2F2F2" w:themeFill="background1" w:themeFillShade="F2"/>
          </w:tcPr>
          <w:p w14:paraId="0656430C" w14:textId="77777777" w:rsidR="00026815" w:rsidRPr="00FA7026" w:rsidRDefault="00026815" w:rsidP="002E55C5">
            <w:pPr>
              <w:pStyle w:val="BodyText"/>
              <w:rPr>
                <w:rFonts w:ascii="Calibri" w:hAnsi="Calibri" w:cs="Calibri"/>
                <w:szCs w:val="22"/>
              </w:rPr>
            </w:pPr>
            <w:r w:rsidRPr="00FA7026">
              <w:rPr>
                <w:rFonts w:ascii="Calibri" w:hAnsi="Calibri" w:cs="Calibri"/>
                <w:szCs w:val="22"/>
              </w:rPr>
              <w:t>28,123</w:t>
            </w:r>
          </w:p>
        </w:tc>
      </w:tr>
      <w:tr w:rsidR="00026815" w:rsidRPr="00FA7026" w14:paraId="21172B61" w14:textId="77777777" w:rsidTr="00026815">
        <w:tc>
          <w:tcPr>
            <w:tcW w:w="2783" w:type="dxa"/>
            <w:shd w:val="clear" w:color="auto" w:fill="A6A6A6" w:themeFill="background1" w:themeFillShade="A6"/>
          </w:tcPr>
          <w:p w14:paraId="3DF2509A" w14:textId="77777777" w:rsidR="00026815" w:rsidRPr="00FA7026" w:rsidRDefault="00026815" w:rsidP="002E55C5">
            <w:pPr>
              <w:pStyle w:val="BodyText"/>
              <w:rPr>
                <w:rFonts w:ascii="Calibri" w:hAnsi="Calibri" w:cs="Calibri"/>
                <w:szCs w:val="22"/>
              </w:rPr>
            </w:pPr>
            <w:r w:rsidRPr="00FA7026">
              <w:rPr>
                <w:rFonts w:ascii="Calibri" w:hAnsi="Calibri" w:cs="Calibri"/>
                <w:szCs w:val="22"/>
              </w:rPr>
              <w:t>UTPR4</w:t>
            </w:r>
          </w:p>
        </w:tc>
        <w:tc>
          <w:tcPr>
            <w:tcW w:w="1803" w:type="dxa"/>
            <w:shd w:val="clear" w:color="auto" w:fill="F2F2F2" w:themeFill="background1" w:themeFillShade="F2"/>
          </w:tcPr>
          <w:p w14:paraId="04D95825" w14:textId="77777777" w:rsidR="00026815" w:rsidRPr="00FA7026" w:rsidRDefault="00026815" w:rsidP="002E55C5">
            <w:pPr>
              <w:pStyle w:val="BodyText"/>
              <w:rPr>
                <w:rFonts w:ascii="Calibri" w:hAnsi="Calibri" w:cs="Calibri"/>
                <w:szCs w:val="22"/>
              </w:rPr>
            </w:pPr>
            <w:r w:rsidRPr="00FA7026">
              <w:rPr>
                <w:rFonts w:ascii="Calibri" w:hAnsi="Calibri" w:cs="Calibri"/>
                <w:szCs w:val="22"/>
              </w:rPr>
              <w:t>30,319</w:t>
            </w:r>
          </w:p>
        </w:tc>
      </w:tr>
      <w:tr w:rsidR="00026815" w:rsidRPr="00FA7026" w14:paraId="597F22BA" w14:textId="77777777" w:rsidTr="00026815">
        <w:tc>
          <w:tcPr>
            <w:tcW w:w="2783" w:type="dxa"/>
            <w:shd w:val="clear" w:color="auto" w:fill="A6A6A6" w:themeFill="background1" w:themeFillShade="A6"/>
          </w:tcPr>
          <w:p w14:paraId="10E7FAF6" w14:textId="77777777" w:rsidR="00026815" w:rsidRPr="00FA7026" w:rsidRDefault="00026815" w:rsidP="002E55C5">
            <w:pPr>
              <w:pStyle w:val="BodyText"/>
              <w:rPr>
                <w:rFonts w:ascii="Calibri" w:hAnsi="Calibri" w:cs="Calibri"/>
                <w:szCs w:val="22"/>
              </w:rPr>
            </w:pPr>
            <w:r w:rsidRPr="00FA7026">
              <w:rPr>
                <w:rFonts w:ascii="Calibri" w:hAnsi="Calibri" w:cs="Calibri"/>
                <w:szCs w:val="22"/>
              </w:rPr>
              <w:t>UTPR5</w:t>
            </w:r>
          </w:p>
        </w:tc>
        <w:tc>
          <w:tcPr>
            <w:tcW w:w="1803" w:type="dxa"/>
            <w:shd w:val="clear" w:color="auto" w:fill="F2F2F2" w:themeFill="background1" w:themeFillShade="F2"/>
          </w:tcPr>
          <w:p w14:paraId="6A51A6F6" w14:textId="77777777" w:rsidR="00026815" w:rsidRPr="00FA7026" w:rsidRDefault="00026815" w:rsidP="002E55C5">
            <w:pPr>
              <w:pStyle w:val="BodyText"/>
              <w:rPr>
                <w:rFonts w:ascii="Calibri" w:hAnsi="Calibri" w:cs="Calibri"/>
                <w:szCs w:val="22"/>
              </w:rPr>
            </w:pPr>
            <w:r w:rsidRPr="00FA7026">
              <w:rPr>
                <w:rFonts w:ascii="Calibri" w:hAnsi="Calibri" w:cs="Calibri"/>
                <w:szCs w:val="22"/>
              </w:rPr>
              <w:t>32,813</w:t>
            </w:r>
          </w:p>
        </w:tc>
      </w:tr>
      <w:tr w:rsidR="00026815" w:rsidRPr="00FA7026" w14:paraId="38CE3939" w14:textId="77777777" w:rsidTr="00026815">
        <w:tc>
          <w:tcPr>
            <w:tcW w:w="2783" w:type="dxa"/>
            <w:shd w:val="clear" w:color="auto" w:fill="A6A6A6" w:themeFill="background1" w:themeFillShade="A6"/>
          </w:tcPr>
          <w:p w14:paraId="7D6420F8" w14:textId="77777777" w:rsidR="00026815" w:rsidRPr="00FA7026" w:rsidRDefault="00026815" w:rsidP="002E55C5">
            <w:pPr>
              <w:pStyle w:val="BodyText"/>
              <w:rPr>
                <w:rFonts w:ascii="Calibri" w:hAnsi="Calibri" w:cs="Calibri"/>
                <w:szCs w:val="22"/>
              </w:rPr>
            </w:pPr>
            <w:r w:rsidRPr="00FA7026">
              <w:rPr>
                <w:rFonts w:ascii="Calibri" w:hAnsi="Calibri" w:cs="Calibri"/>
                <w:szCs w:val="22"/>
              </w:rPr>
              <w:t>UTPR6 (UTPR maximum)</w:t>
            </w:r>
          </w:p>
        </w:tc>
        <w:tc>
          <w:tcPr>
            <w:tcW w:w="1803" w:type="dxa"/>
            <w:shd w:val="clear" w:color="auto" w:fill="F2F2F2" w:themeFill="background1" w:themeFillShade="F2"/>
          </w:tcPr>
          <w:p w14:paraId="2BDC2D9A" w14:textId="77777777" w:rsidR="00026815" w:rsidRPr="00FA7026" w:rsidRDefault="00026815" w:rsidP="002E55C5">
            <w:pPr>
              <w:pStyle w:val="BodyText"/>
              <w:rPr>
                <w:rFonts w:ascii="Calibri" w:hAnsi="Calibri" w:cs="Calibri"/>
                <w:szCs w:val="22"/>
              </w:rPr>
            </w:pPr>
            <w:r w:rsidRPr="00FA7026">
              <w:rPr>
                <w:rFonts w:ascii="Calibri" w:hAnsi="Calibri" w:cs="Calibri"/>
                <w:szCs w:val="22"/>
              </w:rPr>
              <w:t>35,305</w:t>
            </w:r>
          </w:p>
        </w:tc>
      </w:tr>
    </w:tbl>
    <w:p w14:paraId="5A761619" w14:textId="77777777" w:rsidR="00793D8A" w:rsidRPr="00FA7026" w:rsidRDefault="00793D8A" w:rsidP="00793D8A">
      <w:pPr>
        <w:pStyle w:val="BodyText"/>
        <w:rPr>
          <w:rFonts w:ascii="Calibri" w:hAnsi="Calibri" w:cs="Calibri"/>
          <w:szCs w:val="22"/>
        </w:rPr>
      </w:pPr>
    </w:p>
    <w:p w14:paraId="7F3AA77A" w14:textId="77777777" w:rsidR="00793D8A" w:rsidRPr="00FA7026" w:rsidRDefault="00793D8A" w:rsidP="00793D8A">
      <w:pPr>
        <w:pStyle w:val="BodyText"/>
        <w:rPr>
          <w:rFonts w:ascii="Calibri" w:hAnsi="Calibri" w:cs="Calibri"/>
          <w:b/>
          <w:bCs/>
          <w:szCs w:val="22"/>
        </w:rPr>
      </w:pPr>
      <w:r w:rsidRPr="00FA7026">
        <w:rPr>
          <w:rFonts w:ascii="Calibri" w:hAnsi="Calibri" w:cs="Calibri"/>
          <w:b/>
          <w:bCs/>
          <w:szCs w:val="22"/>
        </w:rPr>
        <w:t>2024/25 Additional Allowance Pay Ranges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26815" w:rsidRPr="00026815" w14:paraId="30B0977E" w14:textId="77777777" w:rsidTr="002D3289">
        <w:tc>
          <w:tcPr>
            <w:tcW w:w="9026" w:type="dxa"/>
          </w:tcPr>
          <w:p w14:paraId="50EF0D25" w14:textId="77777777" w:rsidR="00026815" w:rsidRPr="00026815" w:rsidRDefault="00026815" w:rsidP="00026815">
            <w:pPr>
              <w:pStyle w:val="BodyText"/>
              <w:rPr>
                <w:rFonts w:ascii="Calibri" w:hAnsi="Calibri" w:cs="Calibri"/>
                <w:b/>
                <w:szCs w:val="22"/>
              </w:rPr>
            </w:pPr>
            <w:r w:rsidRPr="00026815">
              <w:rPr>
                <w:rFonts w:ascii="Calibri" w:hAnsi="Calibri" w:cs="Calibri"/>
                <w:b/>
                <w:szCs w:val="22"/>
              </w:rPr>
              <w:t>Teaching and Learning Responsibility (TLR) Payments:</w:t>
            </w:r>
          </w:p>
          <w:p w14:paraId="7DD81B94" w14:textId="77777777" w:rsidR="00026815" w:rsidRPr="00026815" w:rsidRDefault="00026815" w:rsidP="00026815">
            <w:pPr>
              <w:pStyle w:val="BodyText"/>
              <w:rPr>
                <w:rFonts w:ascii="Calibri" w:hAnsi="Calibri" w:cs="Calibri"/>
                <w:szCs w:val="22"/>
              </w:rPr>
            </w:pPr>
            <w:r w:rsidRPr="00026815">
              <w:rPr>
                <w:rFonts w:ascii="Calibri" w:hAnsi="Calibri" w:cs="Calibri"/>
                <w:szCs w:val="22"/>
              </w:rPr>
              <w:t>TLR values are fixed relative to level of responsibility.</w:t>
            </w:r>
          </w:p>
          <w:p w14:paraId="66A7067B" w14:textId="77777777" w:rsidR="00026815" w:rsidRPr="00026815" w:rsidRDefault="00026815" w:rsidP="00026815">
            <w:pPr>
              <w:pStyle w:val="BodyText"/>
              <w:rPr>
                <w:rFonts w:ascii="Calibri" w:hAnsi="Calibri" w:cs="Calibri"/>
                <w:szCs w:val="22"/>
              </w:rPr>
            </w:pPr>
          </w:p>
        </w:tc>
      </w:tr>
      <w:tr w:rsidR="00026815" w:rsidRPr="00026815" w14:paraId="615B259D" w14:textId="77777777" w:rsidTr="002D3289">
        <w:tc>
          <w:tcPr>
            <w:tcW w:w="9026" w:type="dxa"/>
          </w:tcPr>
          <w:p w14:paraId="01B08B74" w14:textId="0DA795CB" w:rsidR="00026815" w:rsidRPr="00026815" w:rsidRDefault="00026815" w:rsidP="00026815">
            <w:pPr>
              <w:pStyle w:val="BodyText"/>
              <w:rPr>
                <w:rFonts w:ascii="Calibri" w:hAnsi="Calibri" w:cs="Calibri"/>
                <w:szCs w:val="22"/>
              </w:rPr>
            </w:pPr>
            <w:r w:rsidRPr="00026815">
              <w:rPr>
                <w:rFonts w:ascii="Calibri" w:hAnsi="Calibri" w:cs="Calibri"/>
                <w:szCs w:val="22"/>
              </w:rPr>
              <w:t>The following posts have been valued at TLR 2a, £3,</w:t>
            </w:r>
            <w:r w:rsidR="0096566B" w:rsidRPr="00FA7026">
              <w:rPr>
                <w:rFonts w:ascii="Calibri" w:hAnsi="Calibri" w:cs="Calibri"/>
                <w:szCs w:val="22"/>
              </w:rPr>
              <w:t>391</w:t>
            </w:r>
            <w:r w:rsidRPr="00026815">
              <w:rPr>
                <w:rFonts w:ascii="Calibri" w:hAnsi="Calibri" w:cs="Calibri"/>
                <w:szCs w:val="22"/>
              </w:rPr>
              <w:t>:</w:t>
            </w:r>
          </w:p>
          <w:p w14:paraId="6CE289F9" w14:textId="77777777" w:rsidR="00026815" w:rsidRPr="00026815" w:rsidRDefault="00026815" w:rsidP="00026815">
            <w:pPr>
              <w:pStyle w:val="BodyText"/>
              <w:numPr>
                <w:ilvl w:val="0"/>
                <w:numId w:val="13"/>
              </w:numPr>
              <w:rPr>
                <w:rFonts w:ascii="Calibri" w:hAnsi="Calibri" w:cs="Calibri"/>
                <w:szCs w:val="22"/>
              </w:rPr>
            </w:pPr>
            <w:r w:rsidRPr="00026815">
              <w:rPr>
                <w:rFonts w:ascii="Calibri" w:hAnsi="Calibri" w:cs="Calibri"/>
                <w:szCs w:val="22"/>
              </w:rPr>
              <w:t>Foundation Stage Leader</w:t>
            </w:r>
          </w:p>
          <w:p w14:paraId="49D41570" w14:textId="77777777" w:rsidR="00026815" w:rsidRPr="00026815" w:rsidRDefault="00026815" w:rsidP="00026815">
            <w:pPr>
              <w:pStyle w:val="BodyText"/>
              <w:numPr>
                <w:ilvl w:val="0"/>
                <w:numId w:val="13"/>
              </w:numPr>
              <w:rPr>
                <w:rFonts w:ascii="Calibri" w:hAnsi="Calibri" w:cs="Calibri"/>
                <w:szCs w:val="22"/>
              </w:rPr>
            </w:pPr>
            <w:r w:rsidRPr="00026815">
              <w:rPr>
                <w:rFonts w:ascii="Calibri" w:hAnsi="Calibri" w:cs="Calibri"/>
                <w:szCs w:val="22"/>
              </w:rPr>
              <w:t>Key Stage 1 Leader</w:t>
            </w:r>
          </w:p>
          <w:p w14:paraId="68473D88" w14:textId="77777777" w:rsidR="00026815" w:rsidRPr="00026815" w:rsidRDefault="00026815" w:rsidP="00026815">
            <w:pPr>
              <w:pStyle w:val="BodyText"/>
              <w:numPr>
                <w:ilvl w:val="0"/>
                <w:numId w:val="13"/>
              </w:numPr>
              <w:rPr>
                <w:rFonts w:ascii="Calibri" w:hAnsi="Calibri" w:cs="Calibri"/>
                <w:szCs w:val="22"/>
              </w:rPr>
            </w:pPr>
            <w:r w:rsidRPr="00026815">
              <w:rPr>
                <w:rFonts w:ascii="Calibri" w:hAnsi="Calibri" w:cs="Calibri"/>
                <w:szCs w:val="22"/>
              </w:rPr>
              <w:t>Key Stage 2 Leader</w:t>
            </w:r>
          </w:p>
          <w:p w14:paraId="10106E10" w14:textId="77777777" w:rsidR="00026815" w:rsidRPr="00026815" w:rsidRDefault="00026815" w:rsidP="00026815">
            <w:pPr>
              <w:pStyle w:val="BodyText"/>
              <w:rPr>
                <w:rFonts w:ascii="Calibri" w:hAnsi="Calibri" w:cs="Calibri"/>
                <w:b/>
                <w:szCs w:val="22"/>
              </w:rPr>
            </w:pPr>
          </w:p>
        </w:tc>
      </w:tr>
    </w:tbl>
    <w:p w14:paraId="523D4675" w14:textId="77777777" w:rsidR="00793D8A" w:rsidRPr="00FA7026" w:rsidRDefault="00793D8A" w:rsidP="00793D8A">
      <w:pPr>
        <w:pStyle w:val="BodyText"/>
        <w:rPr>
          <w:rFonts w:ascii="Calibri" w:hAnsi="Calibri" w:cs="Calibri"/>
          <w:b/>
          <w:bCs/>
          <w:szCs w:val="22"/>
        </w:rPr>
      </w:pPr>
      <w:r w:rsidRPr="00FA7026">
        <w:rPr>
          <w:rFonts w:ascii="Calibri" w:hAnsi="Calibri" w:cs="Calibri"/>
          <w:b/>
          <w:bCs/>
          <w:szCs w:val="22"/>
        </w:rPr>
        <w:lastRenderedPageBreak/>
        <w:t xml:space="preserve">2024/25 leadership post ranges </w:t>
      </w:r>
    </w:p>
    <w:p w14:paraId="13C4E148" w14:textId="77777777" w:rsidR="00793D8A" w:rsidRPr="00FA7026" w:rsidRDefault="00793D8A" w:rsidP="00793D8A">
      <w:pPr>
        <w:pStyle w:val="BodyText"/>
        <w:rPr>
          <w:rFonts w:ascii="Calibri" w:hAnsi="Calibri" w:cs="Calibri"/>
          <w:szCs w:val="22"/>
        </w:rPr>
      </w:pPr>
      <w:r w:rsidRPr="00FA7026">
        <w:rPr>
          <w:rFonts w:ascii="Calibri" w:hAnsi="Calibri" w:cs="Calibri"/>
          <w:szCs w:val="22"/>
        </w:rPr>
        <w:t>Leadership posts follow the following ranges:</w:t>
      </w:r>
    </w:p>
    <w:p w14:paraId="1BE50833" w14:textId="77777777" w:rsidR="00DA7348" w:rsidRPr="00FA7026" w:rsidRDefault="00DA7348" w:rsidP="00793D8A">
      <w:pPr>
        <w:pStyle w:val="BodyText"/>
        <w:rPr>
          <w:rFonts w:ascii="Calibri" w:hAnsi="Calibri" w:cs="Calibri"/>
          <w:szCs w:val="22"/>
        </w:rPr>
      </w:pPr>
    </w:p>
    <w:p w14:paraId="0303346B" w14:textId="3E3F4273" w:rsidR="00793D8A" w:rsidRPr="00FA7026" w:rsidRDefault="00793D8A" w:rsidP="00793D8A">
      <w:pPr>
        <w:pStyle w:val="BodyText"/>
        <w:rPr>
          <w:rFonts w:ascii="Calibri" w:hAnsi="Calibri" w:cs="Calibri"/>
          <w:szCs w:val="22"/>
        </w:rPr>
      </w:pPr>
      <w:r w:rsidRPr="00FA7026">
        <w:rPr>
          <w:rFonts w:ascii="Calibri" w:hAnsi="Calibri" w:cs="Calibri"/>
          <w:szCs w:val="22"/>
        </w:rPr>
        <w:t xml:space="preserve">Headteacher: </w:t>
      </w:r>
    </w:p>
    <w:p w14:paraId="44D406F0" w14:textId="32BDC52E" w:rsidR="00793D8A" w:rsidRPr="00FA7026" w:rsidRDefault="00793D8A" w:rsidP="00793D8A">
      <w:pPr>
        <w:pStyle w:val="BodyText"/>
        <w:rPr>
          <w:rFonts w:ascii="Calibri" w:hAnsi="Calibri" w:cs="Calibri"/>
          <w:szCs w:val="22"/>
        </w:rPr>
      </w:pPr>
      <w:r w:rsidRPr="00FA7026">
        <w:rPr>
          <w:rFonts w:ascii="Calibri" w:hAnsi="Calibri" w:cs="Calibri"/>
          <w:szCs w:val="22"/>
        </w:rPr>
        <w:t>L18 (£76,289) – L24 (£88,150)</w:t>
      </w:r>
    </w:p>
    <w:p w14:paraId="7F306261" w14:textId="7E3B32B9" w:rsidR="0096566B" w:rsidRPr="00FA7026" w:rsidRDefault="0096566B" w:rsidP="00793D8A">
      <w:pPr>
        <w:pStyle w:val="BodyText"/>
        <w:rPr>
          <w:rFonts w:ascii="Calibri" w:hAnsi="Calibri" w:cs="Calibri"/>
          <w:szCs w:val="22"/>
        </w:rPr>
      </w:pPr>
    </w:p>
    <w:p w14:paraId="4015DD6A" w14:textId="184C32A2" w:rsidR="0096566B" w:rsidRPr="00FA7026" w:rsidRDefault="0096566B" w:rsidP="00793D8A">
      <w:pPr>
        <w:pStyle w:val="BodyText"/>
        <w:rPr>
          <w:rFonts w:ascii="Calibri" w:hAnsi="Calibri" w:cs="Calibri"/>
          <w:szCs w:val="22"/>
        </w:rPr>
      </w:pPr>
      <w:r w:rsidRPr="00FA7026">
        <w:rPr>
          <w:rFonts w:ascii="Calibri" w:hAnsi="Calibri" w:cs="Calibri"/>
          <w:szCs w:val="22"/>
        </w:rPr>
        <w:t>Assistant Headteacher</w:t>
      </w:r>
      <w:r w:rsidR="00DA7348" w:rsidRPr="00FA7026">
        <w:rPr>
          <w:rFonts w:ascii="Calibri" w:hAnsi="Calibri" w:cs="Calibri"/>
          <w:szCs w:val="22"/>
        </w:rPr>
        <w:t>:</w:t>
      </w:r>
    </w:p>
    <w:p w14:paraId="3C3C5765" w14:textId="0E458F96" w:rsidR="0096566B" w:rsidRPr="00FA7026" w:rsidRDefault="0096566B" w:rsidP="00793D8A">
      <w:pPr>
        <w:pStyle w:val="BodyText"/>
        <w:rPr>
          <w:rFonts w:ascii="Calibri" w:hAnsi="Calibri" w:cs="Calibri"/>
          <w:szCs w:val="22"/>
        </w:rPr>
      </w:pPr>
      <w:r w:rsidRPr="00FA7026">
        <w:rPr>
          <w:rFonts w:ascii="Calibri" w:hAnsi="Calibri" w:cs="Calibri"/>
          <w:szCs w:val="22"/>
        </w:rPr>
        <w:t>L1 (£49,781) – L5 (£54,939)</w:t>
      </w:r>
    </w:p>
    <w:p w14:paraId="151AFFA1" w14:textId="77777777" w:rsidR="00793D8A" w:rsidRPr="00FA7026" w:rsidRDefault="00793D8A" w:rsidP="00793D8A">
      <w:pPr>
        <w:pStyle w:val="BodyText"/>
        <w:rPr>
          <w:rFonts w:ascii="Calibri" w:hAnsi="Calibri" w:cs="Calibri"/>
          <w:b/>
          <w:bCs/>
          <w:szCs w:val="22"/>
        </w:rPr>
      </w:pPr>
    </w:p>
    <w:p w14:paraId="47CD802E" w14:textId="77777777" w:rsidR="00793D8A" w:rsidRPr="00FA7026" w:rsidRDefault="00793D8A" w:rsidP="00793D8A">
      <w:pPr>
        <w:pStyle w:val="4MAINTEXT"/>
        <w:rPr>
          <w:rFonts w:ascii="Calibri" w:hAnsi="Calibri" w:cs="Calibri"/>
        </w:rPr>
      </w:pPr>
    </w:p>
    <w:p w14:paraId="3FFFF4FB" w14:textId="77777777" w:rsidR="00793D8A" w:rsidRPr="00FA7026" w:rsidRDefault="00793D8A" w:rsidP="00547757">
      <w:pPr>
        <w:pStyle w:val="4MAINTEXT"/>
        <w:rPr>
          <w:rFonts w:ascii="Calibri" w:hAnsi="Calibri" w:cs="Calibri"/>
        </w:rPr>
      </w:pPr>
    </w:p>
    <w:sectPr w:rsidR="00793D8A" w:rsidRPr="00FA702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AFE6" w14:textId="77777777" w:rsidR="00435B5A" w:rsidRDefault="00435B5A" w:rsidP="008504E5">
      <w:pPr>
        <w:spacing w:after="0" w:line="240" w:lineRule="auto"/>
      </w:pPr>
      <w:r>
        <w:separator/>
      </w:r>
    </w:p>
  </w:endnote>
  <w:endnote w:type="continuationSeparator" w:id="0">
    <w:p w14:paraId="76AA7149" w14:textId="77777777" w:rsidR="00435B5A" w:rsidRDefault="00435B5A" w:rsidP="008504E5">
      <w:pPr>
        <w:spacing w:after="0" w:line="240" w:lineRule="auto"/>
      </w:pPr>
      <w:r>
        <w:continuationSeparator/>
      </w:r>
    </w:p>
  </w:endnote>
  <w:endnote w:type="continuationNotice" w:id="1">
    <w:p w14:paraId="4D4ADB87" w14:textId="77777777" w:rsidR="00435B5A" w:rsidRDefault="00435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ulish">
    <w:altName w:val="Calibri"/>
    <w:charset w:val="00"/>
    <w:family w:val="auto"/>
    <w:pitch w:val="variable"/>
    <w:sig w:usb0="A00002FF" w:usb1="5000204B" w:usb2="00000000" w:usb3="00000000" w:csb0="00000197"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bCs w:val="0"/>
        <w:iCs w:val="0"/>
        <w:sz w:val="24"/>
        <w:szCs w:val="24"/>
      </w:rPr>
      <w:id w:val="1612625472"/>
      <w:docPartObj>
        <w:docPartGallery w:val="Page Numbers (Bottom of Page)"/>
        <w:docPartUnique/>
      </w:docPartObj>
    </w:sdtPr>
    <w:sdtEndPr>
      <w:rPr>
        <w:noProof/>
      </w:rPr>
    </w:sdtEndPr>
    <w:sdtContent>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129"/>
          <w:gridCol w:w="3324"/>
          <w:gridCol w:w="2862"/>
        </w:tblGrid>
        <w:tr w:rsidR="00AB1181" w:rsidRPr="004B4030" w14:paraId="18825D5A" w14:textId="77777777" w:rsidTr="002E55C5">
          <w:tc>
            <w:tcPr>
              <w:tcW w:w="3129" w:type="dxa"/>
              <w:shd w:val="clear" w:color="auto" w:fill="FFFFFF" w:themeFill="background1"/>
              <w:hideMark/>
            </w:tcPr>
            <w:p w14:paraId="4CF6ADA7" w14:textId="44AE889A" w:rsidR="00AB1181" w:rsidRPr="004B4030" w:rsidRDefault="00AB1181" w:rsidP="00AB1181">
              <w:pPr>
                <w:pStyle w:val="Footer"/>
              </w:pPr>
            </w:p>
          </w:tc>
          <w:tc>
            <w:tcPr>
              <w:tcW w:w="3324" w:type="dxa"/>
              <w:shd w:val="clear" w:color="auto" w:fill="FFFFFF" w:themeFill="background1"/>
              <w:hideMark/>
            </w:tcPr>
            <w:p w14:paraId="2E70BF81" w14:textId="77777777" w:rsidR="00AB1181" w:rsidRDefault="00AB1181" w:rsidP="00AB1181">
              <w:pPr>
                <w:pStyle w:val="Footer"/>
              </w:pPr>
              <w:r w:rsidRPr="004B4030">
                <w:t xml:space="preserve">         </w:t>
              </w:r>
            </w:p>
            <w:p w14:paraId="366F778E" w14:textId="77777777" w:rsidR="00AB1181" w:rsidRPr="004B4030" w:rsidRDefault="00AB1181" w:rsidP="00AB1181">
              <w:pPr>
                <w:pStyle w:val="Footer"/>
                <w:jc w:val="center"/>
              </w:pPr>
              <w:r w:rsidRPr="004B4030">
                <w:t>© HFL Education</w:t>
              </w:r>
            </w:p>
          </w:tc>
          <w:tc>
            <w:tcPr>
              <w:tcW w:w="2862" w:type="dxa"/>
              <w:shd w:val="clear" w:color="auto" w:fill="FFFFFF" w:themeFill="background1"/>
            </w:tcPr>
            <w:p w14:paraId="6D4A4532" w14:textId="77777777" w:rsidR="00AB1181" w:rsidRDefault="00AB1181" w:rsidP="00AB1181">
              <w:pPr>
                <w:pStyle w:val="Footer"/>
                <w:jc w:val="right"/>
              </w:pPr>
            </w:p>
            <w:sdt>
              <w:sdtPr>
                <w:id w:val="-1555537862"/>
                <w:docPartObj>
                  <w:docPartGallery w:val="Page Numbers (Bottom of Page)"/>
                  <w:docPartUnique/>
                </w:docPartObj>
              </w:sdtPr>
              <w:sdtEndPr>
                <w:rPr>
                  <w:noProof/>
                </w:rPr>
              </w:sdtEndPr>
              <w:sdtContent>
                <w:p w14:paraId="554D7B5C" w14:textId="77777777" w:rsidR="00AB1181" w:rsidRPr="004B4030" w:rsidRDefault="00AB1181" w:rsidP="00AB1181">
                  <w:pPr>
                    <w:pStyle w:val="Footer"/>
                    <w:jc w:val="right"/>
                  </w:pPr>
                  <w:r>
                    <w:fldChar w:fldCharType="begin"/>
                  </w:r>
                  <w:r>
                    <w:instrText xml:space="preserve"> PAGE   \* MERGEFORMAT </w:instrText>
                  </w:r>
                  <w:r>
                    <w:fldChar w:fldCharType="separate"/>
                  </w:r>
                  <w:r>
                    <w:t>1</w:t>
                  </w:r>
                  <w:r>
                    <w:rPr>
                      <w:noProof/>
                    </w:rPr>
                    <w:fldChar w:fldCharType="end"/>
                  </w:r>
                </w:p>
              </w:sdtContent>
            </w:sdt>
          </w:tc>
        </w:tr>
      </w:tbl>
      <w:p w14:paraId="4FB49A0C" w14:textId="2DF1CD99" w:rsidR="008504E5" w:rsidRDefault="00480896" w:rsidP="00AB1181">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67CA" w14:textId="77777777" w:rsidR="00435B5A" w:rsidRDefault="00435B5A" w:rsidP="008504E5">
      <w:pPr>
        <w:spacing w:after="0" w:line="240" w:lineRule="auto"/>
      </w:pPr>
      <w:r>
        <w:separator/>
      </w:r>
    </w:p>
  </w:footnote>
  <w:footnote w:type="continuationSeparator" w:id="0">
    <w:p w14:paraId="60575D45" w14:textId="77777777" w:rsidR="00435B5A" w:rsidRDefault="00435B5A" w:rsidP="008504E5">
      <w:pPr>
        <w:spacing w:after="0" w:line="240" w:lineRule="auto"/>
      </w:pPr>
      <w:r>
        <w:continuationSeparator/>
      </w:r>
    </w:p>
  </w:footnote>
  <w:footnote w:type="continuationNotice" w:id="1">
    <w:p w14:paraId="6DCBAA9F" w14:textId="77777777" w:rsidR="00435B5A" w:rsidRDefault="00435B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0495" w14:textId="16365B07" w:rsidR="00C768E8" w:rsidRPr="00C768E8" w:rsidRDefault="00C768E8" w:rsidP="00C768E8">
    <w:pPr>
      <w:spacing w:after="0" w:line="240" w:lineRule="auto"/>
      <w:rPr>
        <w:rFonts w:ascii="Times New Roman" w:eastAsia="Times New Roman" w:hAnsi="Times New Roman" w:cs="Times New Roman"/>
        <w:b/>
        <w:color w:val="00B050"/>
        <w:kern w:val="0"/>
        <w:sz w:val="36"/>
        <w:szCs w:val="36"/>
        <w14:ligatures w14:val="none"/>
      </w:rPr>
    </w:pPr>
    <w:r w:rsidRPr="00C768E8">
      <w:rPr>
        <w:rFonts w:ascii="Calibri" w:eastAsia="Times New Roman" w:hAnsi="Calibri" w:cs="Calibri"/>
        <w:noProof/>
        <w:color w:val="00B050"/>
        <w:kern w:val="0"/>
        <w:sz w:val="36"/>
        <w:szCs w:val="36"/>
        <w14:ligatures w14:val="none"/>
      </w:rPr>
      <w:drawing>
        <wp:inline distT="0" distB="0" distL="0" distR="0" wp14:anchorId="5EF8E26B" wp14:editId="16354F78">
          <wp:extent cx="9144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r w:rsidRPr="00C768E8">
      <w:rPr>
        <w:rFonts w:ascii="Calibri" w:eastAsia="Times New Roman" w:hAnsi="Calibri" w:cs="Calibri"/>
        <w:color w:val="00B050"/>
        <w:kern w:val="0"/>
        <w:sz w:val="36"/>
        <w:szCs w:val="36"/>
        <w14:ligatures w14:val="none"/>
      </w:rPr>
      <w:t xml:space="preserve">  </w:t>
    </w:r>
    <w:r w:rsidRPr="00C768E8">
      <w:rPr>
        <w:rFonts w:ascii="Times New Roman" w:eastAsia="Times New Roman" w:hAnsi="Times New Roman" w:cs="Times New Roman"/>
        <w:b/>
        <w:color w:val="00B050"/>
        <w:kern w:val="0"/>
        <w:sz w:val="36"/>
        <w:szCs w:val="36"/>
        <w14:ligatures w14:val="none"/>
      </w:rPr>
      <w:t>Leverstock Green CE (VC) Primary School</w:t>
    </w:r>
    <w:r w:rsidRPr="00C768E8">
      <w:rPr>
        <w:rFonts w:ascii="Arial" w:eastAsia="Times New Roman" w:hAnsi="Arial" w:cs="Arial"/>
        <w:color w:val="000000"/>
        <w:kern w:val="0"/>
        <w:sz w:val="11"/>
        <w:szCs w:val="11"/>
        <w14:ligatures w14:val="none"/>
      </w:rPr>
      <w:t xml:space="preserve"> </w:t>
    </w:r>
  </w:p>
  <w:p w14:paraId="2DA37636" w14:textId="77777777" w:rsidR="00C768E8" w:rsidRPr="00C768E8" w:rsidRDefault="00C768E8" w:rsidP="00C768E8">
    <w:pPr>
      <w:tabs>
        <w:tab w:val="center" w:pos="4513"/>
        <w:tab w:val="right" w:pos="9026"/>
      </w:tabs>
      <w:spacing w:after="0" w:line="240" w:lineRule="auto"/>
      <w:jc w:val="center"/>
      <w:rPr>
        <w:rFonts w:ascii="Calibri" w:eastAsia="Times New Roman" w:hAnsi="Calibri" w:cs="Calibri"/>
        <w:color w:val="00B050"/>
        <w:kern w:val="0"/>
        <w:sz w:val="20"/>
        <w14:ligatures w14:val="none"/>
      </w:rPr>
    </w:pPr>
    <w:r w:rsidRPr="00C768E8">
      <w:rPr>
        <w:rFonts w:ascii="Calibri" w:eastAsia="Times New Roman" w:hAnsi="Calibri" w:cs="Calibri"/>
        <w:color w:val="00B050"/>
        <w:kern w:val="0"/>
        <w:sz w:val="20"/>
        <w14:ligatures w14:val="none"/>
      </w:rPr>
      <w:t>Striving for excellence; caring for the individual</w:t>
    </w:r>
    <w:r w:rsidRPr="00C768E8">
      <w:rPr>
        <w:rFonts w:ascii="Times New Roman" w:eastAsia="Times New Roman" w:hAnsi="Times New Roman" w:cs="Calibri"/>
        <w:color w:val="00B050"/>
        <w:kern w:val="0"/>
        <w:sz w:val="20"/>
        <w14:ligatures w14:val="none"/>
      </w:rPr>
      <w:t>.</w:t>
    </w:r>
  </w:p>
  <w:p w14:paraId="69144F6C" w14:textId="77777777" w:rsidR="00C768E8" w:rsidRDefault="00C768E8" w:rsidP="00C768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30B"/>
    <w:multiLevelType w:val="multilevel"/>
    <w:tmpl w:val="B2421C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1176576"/>
    <w:multiLevelType w:val="hybridMultilevel"/>
    <w:tmpl w:val="70F4B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747698"/>
    <w:multiLevelType w:val="hybridMultilevel"/>
    <w:tmpl w:val="A21A2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AD6D42"/>
    <w:multiLevelType w:val="hybridMultilevel"/>
    <w:tmpl w:val="A956E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1D475E"/>
    <w:multiLevelType w:val="hybridMultilevel"/>
    <w:tmpl w:val="34F06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5C0D3B"/>
    <w:multiLevelType w:val="hybridMultilevel"/>
    <w:tmpl w:val="9B243B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C246B8E"/>
    <w:multiLevelType w:val="hybridMultilevel"/>
    <w:tmpl w:val="C9B6C5F2"/>
    <w:lvl w:ilvl="0" w:tplc="31867116">
      <w:start w:val="1"/>
      <w:numFmt w:val="bullet"/>
      <w:lvlText w:val=""/>
      <w:lvlJc w:val="left"/>
      <w:pPr>
        <w:ind w:left="249" w:hanging="360"/>
      </w:pPr>
      <w:rPr>
        <w:rFonts w:ascii="Symbol" w:hAnsi="Symbol" w:hint="default"/>
      </w:rPr>
    </w:lvl>
    <w:lvl w:ilvl="1" w:tplc="08090003" w:tentative="1">
      <w:start w:val="1"/>
      <w:numFmt w:val="bullet"/>
      <w:lvlText w:val="o"/>
      <w:lvlJc w:val="left"/>
      <w:pPr>
        <w:ind w:left="969" w:hanging="360"/>
      </w:pPr>
      <w:rPr>
        <w:rFonts w:ascii="Courier New" w:hAnsi="Courier New" w:cs="Courier New" w:hint="default"/>
      </w:rPr>
    </w:lvl>
    <w:lvl w:ilvl="2" w:tplc="08090005" w:tentative="1">
      <w:start w:val="1"/>
      <w:numFmt w:val="bullet"/>
      <w:lvlText w:val=""/>
      <w:lvlJc w:val="left"/>
      <w:pPr>
        <w:ind w:left="1689" w:hanging="360"/>
      </w:pPr>
      <w:rPr>
        <w:rFonts w:ascii="Wingdings" w:hAnsi="Wingdings" w:hint="default"/>
      </w:rPr>
    </w:lvl>
    <w:lvl w:ilvl="3" w:tplc="08090001" w:tentative="1">
      <w:start w:val="1"/>
      <w:numFmt w:val="bullet"/>
      <w:lvlText w:val=""/>
      <w:lvlJc w:val="left"/>
      <w:pPr>
        <w:ind w:left="2409" w:hanging="360"/>
      </w:pPr>
      <w:rPr>
        <w:rFonts w:ascii="Symbol" w:hAnsi="Symbol" w:hint="default"/>
      </w:rPr>
    </w:lvl>
    <w:lvl w:ilvl="4" w:tplc="08090003" w:tentative="1">
      <w:start w:val="1"/>
      <w:numFmt w:val="bullet"/>
      <w:lvlText w:val="o"/>
      <w:lvlJc w:val="left"/>
      <w:pPr>
        <w:ind w:left="3129" w:hanging="360"/>
      </w:pPr>
      <w:rPr>
        <w:rFonts w:ascii="Courier New" w:hAnsi="Courier New" w:cs="Courier New" w:hint="default"/>
      </w:rPr>
    </w:lvl>
    <w:lvl w:ilvl="5" w:tplc="08090005" w:tentative="1">
      <w:start w:val="1"/>
      <w:numFmt w:val="bullet"/>
      <w:lvlText w:val=""/>
      <w:lvlJc w:val="left"/>
      <w:pPr>
        <w:ind w:left="3849" w:hanging="360"/>
      </w:pPr>
      <w:rPr>
        <w:rFonts w:ascii="Wingdings" w:hAnsi="Wingdings" w:hint="default"/>
      </w:rPr>
    </w:lvl>
    <w:lvl w:ilvl="6" w:tplc="08090001" w:tentative="1">
      <w:start w:val="1"/>
      <w:numFmt w:val="bullet"/>
      <w:lvlText w:val=""/>
      <w:lvlJc w:val="left"/>
      <w:pPr>
        <w:ind w:left="4569" w:hanging="360"/>
      </w:pPr>
      <w:rPr>
        <w:rFonts w:ascii="Symbol" w:hAnsi="Symbol" w:hint="default"/>
      </w:rPr>
    </w:lvl>
    <w:lvl w:ilvl="7" w:tplc="08090003" w:tentative="1">
      <w:start w:val="1"/>
      <w:numFmt w:val="bullet"/>
      <w:lvlText w:val="o"/>
      <w:lvlJc w:val="left"/>
      <w:pPr>
        <w:ind w:left="5289" w:hanging="360"/>
      </w:pPr>
      <w:rPr>
        <w:rFonts w:ascii="Courier New" w:hAnsi="Courier New" w:cs="Courier New" w:hint="default"/>
      </w:rPr>
    </w:lvl>
    <w:lvl w:ilvl="8" w:tplc="08090005" w:tentative="1">
      <w:start w:val="1"/>
      <w:numFmt w:val="bullet"/>
      <w:lvlText w:val=""/>
      <w:lvlJc w:val="left"/>
      <w:pPr>
        <w:ind w:left="6009" w:hanging="360"/>
      </w:pPr>
      <w:rPr>
        <w:rFonts w:ascii="Wingdings" w:hAnsi="Wingdings" w:hint="default"/>
      </w:rPr>
    </w:lvl>
  </w:abstractNum>
  <w:abstractNum w:abstractNumId="7" w15:restartNumberingAfterBreak="0">
    <w:nsid w:val="3EB328CE"/>
    <w:multiLevelType w:val="hybridMultilevel"/>
    <w:tmpl w:val="3EAEE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2C5211"/>
    <w:multiLevelType w:val="multilevel"/>
    <w:tmpl w:val="5B0670D4"/>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2DA5F3A"/>
    <w:multiLevelType w:val="hybridMultilevel"/>
    <w:tmpl w:val="E2AA3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95218D"/>
    <w:multiLevelType w:val="hybridMultilevel"/>
    <w:tmpl w:val="A4524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E3221CF"/>
    <w:multiLevelType w:val="hybridMultilevel"/>
    <w:tmpl w:val="6D109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6140F7"/>
    <w:multiLevelType w:val="hybridMultilevel"/>
    <w:tmpl w:val="4638377E"/>
    <w:lvl w:ilvl="0" w:tplc="6FDE338E">
      <w:start w:val="1"/>
      <w:numFmt w:val="bullet"/>
      <w:pStyle w:val="5BULLETPOIN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11"/>
  </w:num>
  <w:num w:numId="4">
    <w:abstractNumId w:val="12"/>
  </w:num>
  <w:num w:numId="5">
    <w:abstractNumId w:val="5"/>
  </w:num>
  <w:num w:numId="6">
    <w:abstractNumId w:val="0"/>
  </w:num>
  <w:num w:numId="7">
    <w:abstractNumId w:val="8"/>
  </w:num>
  <w:num w:numId="8">
    <w:abstractNumId w:val="6"/>
  </w:num>
  <w:num w:numId="9">
    <w:abstractNumId w:val="1"/>
  </w:num>
  <w:num w:numId="10">
    <w:abstractNumId w:val="3"/>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48"/>
    <w:rsid w:val="00005C6A"/>
    <w:rsid w:val="00026815"/>
    <w:rsid w:val="00067DE0"/>
    <w:rsid w:val="000749B5"/>
    <w:rsid w:val="000A172E"/>
    <w:rsid w:val="000A5313"/>
    <w:rsid w:val="000B6DE5"/>
    <w:rsid w:val="000C5F36"/>
    <w:rsid w:val="000D2773"/>
    <w:rsid w:val="000F51E6"/>
    <w:rsid w:val="000F6C4E"/>
    <w:rsid w:val="0013207D"/>
    <w:rsid w:val="001406AA"/>
    <w:rsid w:val="0014393F"/>
    <w:rsid w:val="00143B70"/>
    <w:rsid w:val="00152B0E"/>
    <w:rsid w:val="00161984"/>
    <w:rsid w:val="00195C64"/>
    <w:rsid w:val="001D2AD1"/>
    <w:rsid w:val="001F2541"/>
    <w:rsid w:val="00237960"/>
    <w:rsid w:val="002A199E"/>
    <w:rsid w:val="002E2CB7"/>
    <w:rsid w:val="002E7AFE"/>
    <w:rsid w:val="00390197"/>
    <w:rsid w:val="003D6437"/>
    <w:rsid w:val="003D7485"/>
    <w:rsid w:val="003F5EEC"/>
    <w:rsid w:val="0040458C"/>
    <w:rsid w:val="0040544C"/>
    <w:rsid w:val="00425C0B"/>
    <w:rsid w:val="004346EE"/>
    <w:rsid w:val="00435B5A"/>
    <w:rsid w:val="00440F35"/>
    <w:rsid w:val="0044513D"/>
    <w:rsid w:val="00480896"/>
    <w:rsid w:val="004D0A07"/>
    <w:rsid w:val="004E0686"/>
    <w:rsid w:val="00520D5C"/>
    <w:rsid w:val="00540708"/>
    <w:rsid w:val="00540776"/>
    <w:rsid w:val="00547757"/>
    <w:rsid w:val="0057708A"/>
    <w:rsid w:val="00582E3C"/>
    <w:rsid w:val="005915F3"/>
    <w:rsid w:val="00597098"/>
    <w:rsid w:val="005D2DE0"/>
    <w:rsid w:val="00624B23"/>
    <w:rsid w:val="00657177"/>
    <w:rsid w:val="00675642"/>
    <w:rsid w:val="00675936"/>
    <w:rsid w:val="00680449"/>
    <w:rsid w:val="006A29C7"/>
    <w:rsid w:val="006B0484"/>
    <w:rsid w:val="006B4017"/>
    <w:rsid w:val="006C1C2A"/>
    <w:rsid w:val="006C1CC5"/>
    <w:rsid w:val="006E42E8"/>
    <w:rsid w:val="006E60C0"/>
    <w:rsid w:val="006F15C4"/>
    <w:rsid w:val="0073787B"/>
    <w:rsid w:val="007404CD"/>
    <w:rsid w:val="00764202"/>
    <w:rsid w:val="00780C2E"/>
    <w:rsid w:val="00785F08"/>
    <w:rsid w:val="00793D8A"/>
    <w:rsid w:val="007B165A"/>
    <w:rsid w:val="007B21E5"/>
    <w:rsid w:val="007C4C25"/>
    <w:rsid w:val="007E4E0B"/>
    <w:rsid w:val="007F1717"/>
    <w:rsid w:val="007F79ED"/>
    <w:rsid w:val="00816951"/>
    <w:rsid w:val="008304FD"/>
    <w:rsid w:val="008402AA"/>
    <w:rsid w:val="008453C7"/>
    <w:rsid w:val="008469F8"/>
    <w:rsid w:val="008504E5"/>
    <w:rsid w:val="008520AD"/>
    <w:rsid w:val="00882A41"/>
    <w:rsid w:val="008948F0"/>
    <w:rsid w:val="008A2930"/>
    <w:rsid w:val="008B6657"/>
    <w:rsid w:val="00925F86"/>
    <w:rsid w:val="00931CBF"/>
    <w:rsid w:val="00963F30"/>
    <w:rsid w:val="0096566B"/>
    <w:rsid w:val="0097277D"/>
    <w:rsid w:val="0099228B"/>
    <w:rsid w:val="009C012D"/>
    <w:rsid w:val="009F6204"/>
    <w:rsid w:val="00A00107"/>
    <w:rsid w:val="00A04B8B"/>
    <w:rsid w:val="00A323FD"/>
    <w:rsid w:val="00A33817"/>
    <w:rsid w:val="00A34554"/>
    <w:rsid w:val="00A55809"/>
    <w:rsid w:val="00A76F41"/>
    <w:rsid w:val="00A84765"/>
    <w:rsid w:val="00A9684C"/>
    <w:rsid w:val="00AA39BA"/>
    <w:rsid w:val="00AB1181"/>
    <w:rsid w:val="00AC00FC"/>
    <w:rsid w:val="00AC1B53"/>
    <w:rsid w:val="00AC3BF1"/>
    <w:rsid w:val="00AC4573"/>
    <w:rsid w:val="00AD51E7"/>
    <w:rsid w:val="00B1103F"/>
    <w:rsid w:val="00B23E1B"/>
    <w:rsid w:val="00B63C10"/>
    <w:rsid w:val="00B66CE4"/>
    <w:rsid w:val="00B748A2"/>
    <w:rsid w:val="00B97C3D"/>
    <w:rsid w:val="00BA0D87"/>
    <w:rsid w:val="00BA3ADE"/>
    <w:rsid w:val="00BB0569"/>
    <w:rsid w:val="00BC518F"/>
    <w:rsid w:val="00BE3B3C"/>
    <w:rsid w:val="00C11A72"/>
    <w:rsid w:val="00C128C7"/>
    <w:rsid w:val="00C3399A"/>
    <w:rsid w:val="00C3423A"/>
    <w:rsid w:val="00C61658"/>
    <w:rsid w:val="00C66848"/>
    <w:rsid w:val="00C7463B"/>
    <w:rsid w:val="00C768E8"/>
    <w:rsid w:val="00CC36A2"/>
    <w:rsid w:val="00D3041F"/>
    <w:rsid w:val="00D6418C"/>
    <w:rsid w:val="00D758AA"/>
    <w:rsid w:val="00D921D8"/>
    <w:rsid w:val="00D92FA5"/>
    <w:rsid w:val="00DA7348"/>
    <w:rsid w:val="00DD1042"/>
    <w:rsid w:val="00E208CC"/>
    <w:rsid w:val="00E40BF1"/>
    <w:rsid w:val="00E42456"/>
    <w:rsid w:val="00E57698"/>
    <w:rsid w:val="00E844E5"/>
    <w:rsid w:val="00E877D2"/>
    <w:rsid w:val="00EA2E3B"/>
    <w:rsid w:val="00EA6BBF"/>
    <w:rsid w:val="00EB1B45"/>
    <w:rsid w:val="00EC4D56"/>
    <w:rsid w:val="00ED1B9F"/>
    <w:rsid w:val="00F045B0"/>
    <w:rsid w:val="00F6038F"/>
    <w:rsid w:val="00F82F46"/>
    <w:rsid w:val="00FA6338"/>
    <w:rsid w:val="00FA6996"/>
    <w:rsid w:val="00FA7026"/>
    <w:rsid w:val="00FD0784"/>
    <w:rsid w:val="00FF1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A30EF"/>
  <w15:chartTrackingRefBased/>
  <w15:docId w15:val="{62D5DF1E-93BE-4402-942F-805525D9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8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8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8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8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8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8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8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8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8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848"/>
    <w:rPr>
      <w:rFonts w:eastAsiaTheme="majorEastAsia" w:cstheme="majorBidi"/>
      <w:color w:val="272727" w:themeColor="text1" w:themeTint="D8"/>
    </w:rPr>
  </w:style>
  <w:style w:type="paragraph" w:styleId="Title">
    <w:name w:val="Title"/>
    <w:basedOn w:val="Normal"/>
    <w:next w:val="Normal"/>
    <w:link w:val="TitleChar"/>
    <w:uiPriority w:val="10"/>
    <w:qFormat/>
    <w:rsid w:val="00C66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8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8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848"/>
    <w:pPr>
      <w:spacing w:before="160"/>
      <w:jc w:val="center"/>
    </w:pPr>
    <w:rPr>
      <w:i/>
      <w:iCs/>
      <w:color w:val="404040" w:themeColor="text1" w:themeTint="BF"/>
    </w:rPr>
  </w:style>
  <w:style w:type="character" w:customStyle="1" w:styleId="QuoteChar">
    <w:name w:val="Quote Char"/>
    <w:basedOn w:val="DefaultParagraphFont"/>
    <w:link w:val="Quote"/>
    <w:uiPriority w:val="29"/>
    <w:rsid w:val="00C66848"/>
    <w:rPr>
      <w:i/>
      <w:iCs/>
      <w:color w:val="404040" w:themeColor="text1" w:themeTint="BF"/>
    </w:rPr>
  </w:style>
  <w:style w:type="paragraph" w:styleId="ListParagraph">
    <w:name w:val="List Paragraph"/>
    <w:basedOn w:val="Normal"/>
    <w:link w:val="ListParagraphChar"/>
    <w:uiPriority w:val="34"/>
    <w:qFormat/>
    <w:rsid w:val="00C66848"/>
    <w:pPr>
      <w:ind w:left="720"/>
      <w:contextualSpacing/>
    </w:pPr>
  </w:style>
  <w:style w:type="character" w:styleId="IntenseEmphasis">
    <w:name w:val="Intense Emphasis"/>
    <w:basedOn w:val="DefaultParagraphFont"/>
    <w:uiPriority w:val="21"/>
    <w:qFormat/>
    <w:rsid w:val="00C66848"/>
    <w:rPr>
      <w:i/>
      <w:iCs/>
      <w:color w:val="0F4761" w:themeColor="accent1" w:themeShade="BF"/>
    </w:rPr>
  </w:style>
  <w:style w:type="paragraph" w:styleId="IntenseQuote">
    <w:name w:val="Intense Quote"/>
    <w:basedOn w:val="Normal"/>
    <w:next w:val="Normal"/>
    <w:link w:val="IntenseQuoteChar"/>
    <w:uiPriority w:val="30"/>
    <w:qFormat/>
    <w:rsid w:val="00C66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848"/>
    <w:rPr>
      <w:i/>
      <w:iCs/>
      <w:color w:val="0F4761" w:themeColor="accent1" w:themeShade="BF"/>
    </w:rPr>
  </w:style>
  <w:style w:type="character" w:styleId="IntenseReference">
    <w:name w:val="Intense Reference"/>
    <w:basedOn w:val="DefaultParagraphFont"/>
    <w:uiPriority w:val="32"/>
    <w:qFormat/>
    <w:rsid w:val="00C66848"/>
    <w:rPr>
      <w:b/>
      <w:bCs/>
      <w:smallCaps/>
      <w:color w:val="0F4761" w:themeColor="accent1" w:themeShade="BF"/>
      <w:spacing w:val="5"/>
    </w:rPr>
  </w:style>
  <w:style w:type="paragraph" w:customStyle="1" w:styleId="4MAINTEXT">
    <w:name w:val="4 MAIN TEXT"/>
    <w:basedOn w:val="Normal"/>
    <w:link w:val="4MAINTEXTChar"/>
    <w:qFormat/>
    <w:rsid w:val="00195C64"/>
    <w:pPr>
      <w:spacing w:before="120" w:after="0" w:line="240" w:lineRule="auto"/>
      <w:jc w:val="both"/>
    </w:pPr>
    <w:rPr>
      <w:rFonts w:ascii="Nunito Sans" w:hAnsi="Nunito Sans" w:cs="Arial"/>
      <w:color w:val="000000"/>
      <w:sz w:val="22"/>
      <w:shd w:val="clear" w:color="auto" w:fill="FFFFFF"/>
    </w:rPr>
  </w:style>
  <w:style w:type="character" w:customStyle="1" w:styleId="4MAINTEXTChar">
    <w:name w:val="4 MAIN TEXT Char"/>
    <w:basedOn w:val="DefaultParagraphFont"/>
    <w:link w:val="4MAINTEXT"/>
    <w:rsid w:val="00195C64"/>
    <w:rPr>
      <w:rFonts w:ascii="Nunito Sans" w:hAnsi="Nunito Sans" w:cs="Arial"/>
      <w:color w:val="000000"/>
      <w:sz w:val="22"/>
    </w:rPr>
  </w:style>
  <w:style w:type="paragraph" w:styleId="Header">
    <w:name w:val="header"/>
    <w:basedOn w:val="Normal"/>
    <w:link w:val="HeaderChar"/>
    <w:uiPriority w:val="99"/>
    <w:unhideWhenUsed/>
    <w:rsid w:val="00850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4E5"/>
  </w:style>
  <w:style w:type="paragraph" w:styleId="Footer">
    <w:name w:val="footer"/>
    <w:basedOn w:val="Normal"/>
    <w:link w:val="FooterChar"/>
    <w:uiPriority w:val="99"/>
    <w:unhideWhenUsed/>
    <w:rsid w:val="00850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4E5"/>
  </w:style>
  <w:style w:type="paragraph" w:customStyle="1" w:styleId="5BULLETPOINTS">
    <w:name w:val="5 BULLET POINTS"/>
    <w:basedOn w:val="ListParagraph"/>
    <w:link w:val="5BULLETPOINTSChar"/>
    <w:qFormat/>
    <w:rsid w:val="00152B0E"/>
    <w:pPr>
      <w:numPr>
        <w:numId w:val="4"/>
      </w:numPr>
      <w:spacing w:before="120" w:after="0" w:line="240" w:lineRule="auto"/>
      <w:ind w:left="357" w:hanging="357"/>
      <w:contextualSpacing w:val="0"/>
    </w:pPr>
    <w:rPr>
      <w:rFonts w:ascii="Nunito Sans" w:hAnsi="Nunito Sans" w:cs="Arial"/>
      <w:sz w:val="22"/>
    </w:rPr>
  </w:style>
  <w:style w:type="character" w:customStyle="1" w:styleId="5BULLETPOINTSChar">
    <w:name w:val="5 BULLET POINTS Char"/>
    <w:basedOn w:val="DefaultParagraphFont"/>
    <w:link w:val="5BULLETPOINTS"/>
    <w:rsid w:val="00152B0E"/>
    <w:rPr>
      <w:rFonts w:ascii="Nunito Sans" w:hAnsi="Nunito Sans" w:cs="Arial"/>
      <w:sz w:val="22"/>
    </w:rPr>
  </w:style>
  <w:style w:type="character" w:styleId="CommentReference">
    <w:name w:val="annotation reference"/>
    <w:basedOn w:val="DefaultParagraphFont"/>
    <w:uiPriority w:val="99"/>
    <w:semiHidden/>
    <w:unhideWhenUsed/>
    <w:rsid w:val="00D921D8"/>
    <w:rPr>
      <w:sz w:val="16"/>
      <w:szCs w:val="16"/>
    </w:rPr>
  </w:style>
  <w:style w:type="paragraph" w:styleId="CommentText">
    <w:name w:val="annotation text"/>
    <w:basedOn w:val="Normal"/>
    <w:link w:val="CommentTextChar"/>
    <w:uiPriority w:val="99"/>
    <w:unhideWhenUsed/>
    <w:rsid w:val="00D921D8"/>
    <w:pPr>
      <w:spacing w:line="240" w:lineRule="auto"/>
    </w:pPr>
    <w:rPr>
      <w:sz w:val="20"/>
      <w:szCs w:val="20"/>
    </w:rPr>
  </w:style>
  <w:style w:type="character" w:customStyle="1" w:styleId="CommentTextChar">
    <w:name w:val="Comment Text Char"/>
    <w:basedOn w:val="DefaultParagraphFont"/>
    <w:link w:val="CommentText"/>
    <w:uiPriority w:val="99"/>
    <w:rsid w:val="00D921D8"/>
    <w:rPr>
      <w:sz w:val="20"/>
      <w:szCs w:val="20"/>
    </w:rPr>
  </w:style>
  <w:style w:type="paragraph" w:styleId="CommentSubject">
    <w:name w:val="annotation subject"/>
    <w:basedOn w:val="CommentText"/>
    <w:next w:val="CommentText"/>
    <w:link w:val="CommentSubjectChar"/>
    <w:uiPriority w:val="99"/>
    <w:semiHidden/>
    <w:unhideWhenUsed/>
    <w:rsid w:val="00D921D8"/>
    <w:rPr>
      <w:b/>
      <w:bCs/>
    </w:rPr>
  </w:style>
  <w:style w:type="character" w:customStyle="1" w:styleId="CommentSubjectChar">
    <w:name w:val="Comment Subject Char"/>
    <w:basedOn w:val="CommentTextChar"/>
    <w:link w:val="CommentSubject"/>
    <w:uiPriority w:val="99"/>
    <w:semiHidden/>
    <w:rsid w:val="00D921D8"/>
    <w:rPr>
      <w:b/>
      <w:bCs/>
      <w:sz w:val="20"/>
      <w:szCs w:val="20"/>
    </w:rPr>
  </w:style>
  <w:style w:type="paragraph" w:customStyle="1" w:styleId="2HEADING">
    <w:name w:val="2 HEADING"/>
    <w:basedOn w:val="Heading1"/>
    <w:next w:val="Heading1"/>
    <w:link w:val="2HEADINGChar"/>
    <w:autoRedefine/>
    <w:qFormat/>
    <w:rsid w:val="000D2773"/>
    <w:pPr>
      <w:numPr>
        <w:numId w:val="7"/>
      </w:numPr>
      <w:tabs>
        <w:tab w:val="left" w:pos="3390"/>
      </w:tabs>
      <w:spacing w:before="240" w:after="160" w:line="259" w:lineRule="auto"/>
    </w:pPr>
    <w:rPr>
      <w:rFonts w:ascii="Nunito Sans" w:hAnsi="Nunito Sans" w:cs="Times New Roman (Headings CS)"/>
      <w:b/>
      <w:bCs/>
      <w:caps/>
      <w:color w:val="auto"/>
      <w:sz w:val="24"/>
      <w:szCs w:val="32"/>
    </w:rPr>
  </w:style>
  <w:style w:type="character" w:customStyle="1" w:styleId="2HEADINGChar">
    <w:name w:val="2 HEADING Char"/>
    <w:basedOn w:val="DefaultParagraphFont"/>
    <w:link w:val="2HEADING"/>
    <w:rsid w:val="000D2773"/>
    <w:rPr>
      <w:rFonts w:ascii="Nunito Sans" w:eastAsiaTheme="majorEastAsia" w:hAnsi="Nunito Sans" w:cs="Times New Roman (Headings CS)"/>
      <w:b/>
      <w:bCs/>
      <w:caps/>
      <w:szCs w:val="32"/>
    </w:rPr>
  </w:style>
  <w:style w:type="paragraph" w:customStyle="1" w:styleId="3SUBHEADING">
    <w:name w:val="3 SUBHEADING"/>
    <w:basedOn w:val="Heading2"/>
    <w:next w:val="4MAINTEXT"/>
    <w:link w:val="3SUBHEADINGChar"/>
    <w:qFormat/>
    <w:rsid w:val="003D6437"/>
    <w:pPr>
      <w:numPr>
        <w:ilvl w:val="1"/>
        <w:numId w:val="7"/>
      </w:numPr>
      <w:spacing w:before="120" w:after="120"/>
    </w:pPr>
    <w:rPr>
      <w:rFonts w:ascii="Nunito Sans" w:hAnsi="Nunito Sans" w:cs="Arial"/>
      <w:b/>
      <w:color w:val="auto"/>
      <w:sz w:val="22"/>
      <w:szCs w:val="26"/>
    </w:rPr>
  </w:style>
  <w:style w:type="character" w:customStyle="1" w:styleId="3SUBHEADINGChar">
    <w:name w:val="3 SUBHEADING Char"/>
    <w:basedOn w:val="DefaultParagraphFont"/>
    <w:link w:val="3SUBHEADING"/>
    <w:rsid w:val="003D6437"/>
    <w:rPr>
      <w:rFonts w:ascii="Nunito Sans" w:eastAsiaTheme="majorEastAsia" w:hAnsi="Nunito Sans" w:cs="Arial"/>
      <w:b/>
      <w:sz w:val="22"/>
      <w:szCs w:val="26"/>
    </w:rPr>
  </w:style>
  <w:style w:type="character" w:customStyle="1" w:styleId="ListParagraphChar">
    <w:name w:val="List Paragraph Char"/>
    <w:basedOn w:val="DefaultParagraphFont"/>
    <w:link w:val="ListParagraph"/>
    <w:uiPriority w:val="34"/>
    <w:rsid w:val="008402AA"/>
  </w:style>
  <w:style w:type="paragraph" w:styleId="BodyText">
    <w:name w:val="Body Text"/>
    <w:basedOn w:val="Normal"/>
    <w:link w:val="BodyTextChar"/>
    <w:rsid w:val="00793D8A"/>
    <w:pPr>
      <w:widowControl w:val="0"/>
      <w:autoSpaceDE w:val="0"/>
      <w:autoSpaceDN w:val="0"/>
      <w:adjustRightInd w:val="0"/>
      <w:spacing w:after="120" w:line="240" w:lineRule="auto"/>
    </w:pPr>
    <w:rPr>
      <w:rFonts w:ascii="Arial" w:eastAsia="Times New Roman" w:hAnsi="Arial" w:cs="Times New Roman"/>
      <w:sz w:val="22"/>
      <w:szCs w:val="28"/>
      <w:lang w:eastAsia="en-GB"/>
    </w:rPr>
  </w:style>
  <w:style w:type="character" w:customStyle="1" w:styleId="BodyTextChar">
    <w:name w:val="Body Text Char"/>
    <w:basedOn w:val="DefaultParagraphFont"/>
    <w:link w:val="BodyText"/>
    <w:rsid w:val="00793D8A"/>
    <w:rPr>
      <w:rFonts w:ascii="Arial" w:eastAsia="Times New Roman" w:hAnsi="Arial" w:cs="Times New Roman"/>
      <w:sz w:val="22"/>
      <w:szCs w:val="28"/>
      <w:lang w:eastAsia="en-GB"/>
    </w:rPr>
  </w:style>
  <w:style w:type="table" w:styleId="TableGrid">
    <w:name w:val="Table Grid"/>
    <w:basedOn w:val="TableNormal"/>
    <w:uiPriority w:val="39"/>
    <w:rsid w:val="00793D8A"/>
    <w:pPr>
      <w:spacing w:after="0" w:line="240" w:lineRule="auto"/>
    </w:pPr>
    <w:rPr>
      <w:rFonts w:ascii="Arial" w:hAnsi="Arial" w:cs="Times New Roman"/>
      <w:bCs/>
      <w:iCs/>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7708A"/>
    <w:rPr>
      <w:color w:val="002060"/>
      <w:u w:val="single"/>
    </w:rPr>
  </w:style>
  <w:style w:type="paragraph" w:customStyle="1" w:styleId="1POLICYTITLE">
    <w:name w:val="1 POLICY TITLE"/>
    <w:basedOn w:val="Normal"/>
    <w:link w:val="1POLICYTITLEChar"/>
    <w:autoRedefine/>
    <w:qFormat/>
    <w:rsid w:val="0057708A"/>
    <w:pPr>
      <w:jc w:val="center"/>
    </w:pPr>
    <w:rPr>
      <w:rFonts w:ascii="Mulish" w:hAnsi="Mulish" w:cs="Arial"/>
      <w:b/>
      <w:color w:val="2F8989"/>
      <w:sz w:val="40"/>
      <w:szCs w:val="40"/>
    </w:rPr>
  </w:style>
  <w:style w:type="character" w:customStyle="1" w:styleId="1POLICYTITLEChar">
    <w:name w:val="1 POLICY TITLE Char"/>
    <w:basedOn w:val="DefaultParagraphFont"/>
    <w:link w:val="1POLICYTITLE"/>
    <w:rsid w:val="0057708A"/>
    <w:rPr>
      <w:rFonts w:ascii="Mulish" w:hAnsi="Mulish" w:cs="Arial"/>
      <w:b/>
      <w:color w:val="2F8989"/>
      <w:sz w:val="40"/>
      <w:szCs w:val="40"/>
    </w:rPr>
  </w:style>
  <w:style w:type="paragraph" w:styleId="TOCHeading">
    <w:name w:val="TOC Heading"/>
    <w:basedOn w:val="Heading1"/>
    <w:next w:val="Normal"/>
    <w:uiPriority w:val="39"/>
    <w:unhideWhenUsed/>
    <w:qFormat/>
    <w:rsid w:val="0057708A"/>
    <w:pPr>
      <w:spacing w:before="240" w:after="160" w:line="259" w:lineRule="auto"/>
      <w:outlineLvl w:val="9"/>
    </w:pPr>
    <w:rPr>
      <w:rFonts w:cs="Times New Roman (Headings CS)"/>
      <w:caps/>
      <w:sz w:val="32"/>
      <w:szCs w:val="32"/>
      <w:lang w:val="en-US"/>
    </w:rPr>
  </w:style>
  <w:style w:type="paragraph" w:styleId="TOC1">
    <w:name w:val="toc 1"/>
    <w:next w:val="Normal"/>
    <w:autoRedefine/>
    <w:uiPriority w:val="39"/>
    <w:rsid w:val="0057708A"/>
    <w:pPr>
      <w:tabs>
        <w:tab w:val="right" w:leader="dot" w:pos="9332"/>
      </w:tabs>
      <w:spacing w:after="240" w:line="240" w:lineRule="auto"/>
    </w:pPr>
    <w:rPr>
      <w:rFonts w:ascii="Nunito Sans" w:eastAsia="Times New Roman" w:hAnsi="Nunito Sans" w:cs="Times New Roman"/>
      <w:caps/>
      <w:kern w:val="0"/>
      <w14:ligatures w14:val="none"/>
    </w:rPr>
  </w:style>
  <w:style w:type="paragraph" w:styleId="TOC2">
    <w:name w:val="toc 2"/>
    <w:basedOn w:val="TOC1"/>
    <w:next w:val="BodyText"/>
    <w:autoRedefine/>
    <w:uiPriority w:val="39"/>
    <w:rsid w:val="0057708A"/>
    <w:pPr>
      <w:widowControl w:val="0"/>
      <w:adjustRightInd w:val="0"/>
      <w:ind w:left="720"/>
      <w:textAlignment w:val="baseline"/>
    </w:pPr>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8B053-DED4-43B9-91E3-A2DAA8A19153}">
  <ds:schemaRefs>
    <ds:schemaRef ds:uri="http://schemas.microsoft.com/sharepoint/v3/contenttype/forms"/>
  </ds:schemaRefs>
</ds:datastoreItem>
</file>

<file path=customXml/itemProps2.xml><?xml version="1.0" encoding="utf-8"?>
<ds:datastoreItem xmlns:ds="http://schemas.openxmlformats.org/officeDocument/2006/customXml" ds:itemID="{5C9027B2-BE0B-4BE4-AA8A-5A93F25D4374}">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3.xml><?xml version="1.0" encoding="utf-8"?>
<ds:datastoreItem xmlns:ds="http://schemas.openxmlformats.org/officeDocument/2006/customXml" ds:itemID="{0DFCA5E8-E1BF-4515-82F1-561FE866A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Williams</dc:creator>
  <cp:keywords/>
  <dc:description/>
  <cp:lastModifiedBy>Head Leverstock Green CE Primary</cp:lastModifiedBy>
  <cp:revision>4</cp:revision>
  <dcterms:created xsi:type="dcterms:W3CDTF">2024-11-21T14:46:00Z</dcterms:created>
  <dcterms:modified xsi:type="dcterms:W3CDTF">2024-12-04T20:10:00Z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