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0C4F" w14:textId="77777777" w:rsidR="00F27DEA" w:rsidRDefault="00F27DEA" w:rsidP="00F27DEA">
      <w:pPr>
        <w:jc w:val="center"/>
        <w:rPr>
          <w:rFonts w:ascii="Arial" w:hAnsi="Arial" w:cs="Arial"/>
          <w:b/>
          <w:sz w:val="32"/>
          <w:szCs w:val="32"/>
        </w:rPr>
      </w:pPr>
      <w:r w:rsidRPr="00F11B8D">
        <w:rPr>
          <w:noProof/>
        </w:rPr>
        <w:drawing>
          <wp:anchor distT="0" distB="0" distL="114300" distR="114300" simplePos="0" relativeHeight="251659264" behindDoc="0" locked="0" layoutInCell="1" allowOverlap="1" wp14:anchorId="5A7100EC" wp14:editId="3C3D4FDA">
            <wp:simplePos x="0" y="0"/>
            <wp:positionH relativeFrom="column">
              <wp:posOffset>0</wp:posOffset>
            </wp:positionH>
            <wp:positionV relativeFrom="paragraph">
              <wp:posOffset>-282575</wp:posOffset>
            </wp:positionV>
            <wp:extent cx="792480" cy="779901"/>
            <wp:effectExtent l="0" t="0" r="7620" b="1270"/>
            <wp:wrapNone/>
            <wp:docPr id="2" name="Picture 2" descr="Z:\Current Working Files- Tracey Desktop\Logos\st-michaels-logo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rrent Working Files- Tracey Desktop\Logos\st-michaels-logo –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79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8D">
        <w:rPr>
          <w:noProof/>
        </w:rPr>
        <w:drawing>
          <wp:anchor distT="0" distB="0" distL="114300" distR="114300" simplePos="0" relativeHeight="251660288" behindDoc="0" locked="0" layoutInCell="1" allowOverlap="1" wp14:anchorId="172D2A2D" wp14:editId="3AB7BADE">
            <wp:simplePos x="0" y="0"/>
            <wp:positionH relativeFrom="column">
              <wp:posOffset>4930140</wp:posOffset>
            </wp:positionH>
            <wp:positionV relativeFrom="paragraph">
              <wp:posOffset>-224790</wp:posOffset>
            </wp:positionV>
            <wp:extent cx="792480" cy="779901"/>
            <wp:effectExtent l="0" t="0" r="7620" b="1270"/>
            <wp:wrapNone/>
            <wp:docPr id="1" name="Picture 1" descr="Z:\Current Working Files- Tracey Desktop\Logos\st-michaels-logo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rrent Working Files- Tracey Desktop\Logos\st-michaels-logo –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799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St Michael’s Primary School</w:t>
      </w:r>
    </w:p>
    <w:p w14:paraId="75FEBAD9" w14:textId="286B99E7" w:rsidR="00F27DEA" w:rsidRDefault="00F27DEA" w:rsidP="00F27DEA">
      <w:pPr>
        <w:rPr>
          <w:b/>
          <w:bCs/>
        </w:rPr>
      </w:pPr>
    </w:p>
    <w:p w14:paraId="5073E907" w14:textId="77777777" w:rsidR="00F27DEA" w:rsidRPr="00F27DEA" w:rsidRDefault="00F27DEA" w:rsidP="00F27DEA">
      <w:pPr>
        <w:jc w:val="center"/>
        <w:rPr>
          <w:b/>
          <w:bCs/>
        </w:rPr>
      </w:pPr>
      <w:r w:rsidRPr="00F27DEA">
        <w:rPr>
          <w:b/>
          <w:bCs/>
        </w:rPr>
        <w:t>JOB DESCRIPTION</w:t>
      </w:r>
    </w:p>
    <w:p w14:paraId="09BF9A99" w14:textId="77777777" w:rsidR="00F27DEA" w:rsidRPr="00F27DEA" w:rsidRDefault="00F27DEA" w:rsidP="00F27DEA">
      <w:r w:rsidRPr="00F27DEA">
        <w:rPr>
          <w:b/>
          <w:bCs/>
        </w:rPr>
        <w:t>JOB TITLE:</w:t>
      </w:r>
      <w:r w:rsidRPr="00F27DEA">
        <w:t xml:space="preserve"> Teaching Assistant </w:t>
      </w:r>
    </w:p>
    <w:p w14:paraId="524D8295" w14:textId="65433230" w:rsidR="00F27DEA" w:rsidRPr="00F27DEA" w:rsidRDefault="00F27DEA" w:rsidP="00F27DEA">
      <w:r w:rsidRPr="00F27DEA">
        <w:rPr>
          <w:b/>
          <w:bCs/>
        </w:rPr>
        <w:t>GRADE</w:t>
      </w:r>
      <w:r w:rsidRPr="00F27DEA">
        <w:t xml:space="preserve">: H2-3 (According to roles and responsibilities) </w:t>
      </w:r>
    </w:p>
    <w:p w14:paraId="40BAF5BC" w14:textId="481B16FB" w:rsidR="00F27DEA" w:rsidRPr="00F27DEA" w:rsidRDefault="00F27DEA" w:rsidP="00F27DEA">
      <w:pPr>
        <w:spacing w:after="0"/>
        <w:rPr>
          <w:rFonts w:ascii="Arial" w:hAnsi="Arial" w:cs="Arial"/>
          <w:sz w:val="20"/>
          <w:szCs w:val="20"/>
        </w:rPr>
      </w:pPr>
      <w:r w:rsidRPr="00F27DEA">
        <w:rPr>
          <w:b/>
          <w:bCs/>
        </w:rPr>
        <w:t>Position Overview</w:t>
      </w:r>
    </w:p>
    <w:p w14:paraId="5F7212E6" w14:textId="25E05686" w:rsidR="00F27DEA" w:rsidRPr="00F27DEA" w:rsidRDefault="00F27DEA" w:rsidP="00F27DEA">
      <w:r w:rsidRPr="00F27DEA">
        <w:t>The Teaching Assistant supports teaching and learning by working under the direction of the class teacher. The role is focused on helping pupils access learning, participate fully in classroom activities, and make progress academically, socially and emotionally.</w:t>
      </w:r>
    </w:p>
    <w:p w14:paraId="364BE715" w14:textId="77777777" w:rsidR="00F27DEA" w:rsidRPr="00F27DEA" w:rsidRDefault="00F27DEA" w:rsidP="00F27DEA">
      <w:r w:rsidRPr="00F27DEA">
        <w:t>The postholder will provide targeted support to individuals, small groups, and, where required, the whole class. They will contribute to an inclusive and well-organised learning environment, promote positive behaviour and wellbeing, and work in line with the school’s safeguarding, confidentiality and professional expectations.</w:t>
      </w:r>
    </w:p>
    <w:p w14:paraId="18ECEF31" w14:textId="77777777" w:rsidR="00F27DEA" w:rsidRPr="00F27DEA" w:rsidRDefault="00F27DEA" w:rsidP="00F27DEA">
      <w:pPr>
        <w:rPr>
          <w:b/>
          <w:bCs/>
        </w:rPr>
      </w:pPr>
      <w:r w:rsidRPr="00F27DEA">
        <w:rPr>
          <w:b/>
          <w:bCs/>
        </w:rPr>
        <w:t>Reporting Structure</w:t>
      </w:r>
    </w:p>
    <w:p w14:paraId="54A0E71E" w14:textId="5DE937D3" w:rsidR="00F27DEA" w:rsidRPr="00F27DEA" w:rsidRDefault="00F27DEA" w:rsidP="00F27DEA">
      <w:pPr>
        <w:numPr>
          <w:ilvl w:val="0"/>
          <w:numId w:val="1"/>
        </w:numPr>
      </w:pPr>
      <w:r w:rsidRPr="00F27DEA">
        <w:t>Reports directly to: Deputy Headteacher</w:t>
      </w:r>
    </w:p>
    <w:p w14:paraId="1AAB4CB9" w14:textId="4066F245" w:rsidR="00F27DEA" w:rsidRPr="00F27DEA" w:rsidRDefault="00F27DEA" w:rsidP="00F27DEA">
      <w:pPr>
        <w:numPr>
          <w:ilvl w:val="0"/>
          <w:numId w:val="1"/>
        </w:numPr>
      </w:pPr>
      <w:r>
        <w:t>R</w:t>
      </w:r>
      <w:r w:rsidRPr="00F27DEA">
        <w:t>eporting relationships:</w:t>
      </w:r>
    </w:p>
    <w:p w14:paraId="38AB02EA" w14:textId="77777777" w:rsidR="00F27DEA" w:rsidRPr="00F27DEA" w:rsidRDefault="00F27DEA" w:rsidP="00F27DEA">
      <w:pPr>
        <w:numPr>
          <w:ilvl w:val="1"/>
          <w:numId w:val="1"/>
        </w:numPr>
      </w:pPr>
      <w:r w:rsidRPr="00F27DEA">
        <w:t>Class Teacher: day-to-day guidance, planning, feedback and supervision</w:t>
      </w:r>
    </w:p>
    <w:p w14:paraId="139B9D35" w14:textId="77777777" w:rsidR="00F27DEA" w:rsidRPr="00F27DEA" w:rsidRDefault="00F27DEA" w:rsidP="00F27DEA">
      <w:pPr>
        <w:numPr>
          <w:ilvl w:val="1"/>
          <w:numId w:val="1"/>
        </w:numPr>
      </w:pPr>
      <w:r w:rsidRPr="00F27DEA">
        <w:t>SENCO / Inclusion Lead: support for pupils with additional needs, interventions and review processes</w:t>
      </w:r>
    </w:p>
    <w:p w14:paraId="53EAB7B2" w14:textId="77777777" w:rsidR="00F27DEA" w:rsidRPr="00F27DEA" w:rsidRDefault="00F27DEA" w:rsidP="00F27DEA">
      <w:pPr>
        <w:numPr>
          <w:ilvl w:val="1"/>
          <w:numId w:val="1"/>
        </w:numPr>
      </w:pPr>
      <w:r w:rsidRPr="00F27DEA">
        <w:t>Subject Leaders / Phase Leaders: curriculum support and consistency of practice</w:t>
      </w:r>
    </w:p>
    <w:p w14:paraId="6E95FF67" w14:textId="77777777" w:rsidR="00F27DEA" w:rsidRPr="00F27DEA" w:rsidRDefault="00F27DEA" w:rsidP="00F27DEA">
      <w:pPr>
        <w:numPr>
          <w:ilvl w:val="1"/>
          <w:numId w:val="1"/>
        </w:numPr>
      </w:pPr>
      <w:r w:rsidRPr="00F27DEA">
        <w:t>Pastoral and Safeguarding Staff: pupil welfare, behaviour, attendance and safeguarding matters</w:t>
      </w:r>
    </w:p>
    <w:p w14:paraId="0B740729" w14:textId="77777777" w:rsidR="00F27DEA" w:rsidRPr="00F27DEA" w:rsidRDefault="00F27DEA" w:rsidP="00F27DEA">
      <w:pPr>
        <w:rPr>
          <w:b/>
          <w:bCs/>
        </w:rPr>
      </w:pPr>
      <w:r w:rsidRPr="00F27DEA">
        <w:rPr>
          <w:b/>
          <w:bCs/>
        </w:rPr>
        <w:t>Key Responsibilities</w:t>
      </w:r>
    </w:p>
    <w:p w14:paraId="7D43635E" w14:textId="77777777" w:rsidR="00F27DEA" w:rsidRPr="00F27DEA" w:rsidRDefault="00F27DEA" w:rsidP="00F27DEA">
      <w:pPr>
        <w:rPr>
          <w:b/>
          <w:bCs/>
        </w:rPr>
      </w:pPr>
      <w:r w:rsidRPr="00F27DEA">
        <w:rPr>
          <w:b/>
          <w:bCs/>
        </w:rPr>
        <w:t>Supporting Teaching and Learning</w:t>
      </w:r>
    </w:p>
    <w:p w14:paraId="1D480530" w14:textId="77777777" w:rsidR="00F27DEA" w:rsidRPr="00F27DEA" w:rsidRDefault="00F27DEA" w:rsidP="00F27DEA">
      <w:pPr>
        <w:numPr>
          <w:ilvl w:val="0"/>
          <w:numId w:val="2"/>
        </w:numPr>
      </w:pPr>
      <w:r w:rsidRPr="00F27DEA">
        <w:t>Assist the teacher in delivering lessons, learning activities and planned interventions.</w:t>
      </w:r>
    </w:p>
    <w:p w14:paraId="6EFBB59C" w14:textId="77777777" w:rsidR="00F27DEA" w:rsidRPr="00F27DEA" w:rsidRDefault="00F27DEA" w:rsidP="00F27DEA">
      <w:pPr>
        <w:numPr>
          <w:ilvl w:val="0"/>
          <w:numId w:val="2"/>
        </w:numPr>
      </w:pPr>
      <w:r w:rsidRPr="00F27DEA">
        <w:t>Work with individual pupils, small groups or the whole class to reinforce learning and support progress.</w:t>
      </w:r>
    </w:p>
    <w:p w14:paraId="49732432" w14:textId="77777777" w:rsidR="00F27DEA" w:rsidRPr="00F27DEA" w:rsidRDefault="00F27DEA" w:rsidP="00F27DEA">
      <w:pPr>
        <w:numPr>
          <w:ilvl w:val="0"/>
          <w:numId w:val="2"/>
        </w:numPr>
      </w:pPr>
      <w:r w:rsidRPr="00F27DEA">
        <w:t>Help pupils understand instructions, access tasks and remain focused on learning.</w:t>
      </w:r>
    </w:p>
    <w:p w14:paraId="61407C30" w14:textId="77777777" w:rsidR="00F27DEA" w:rsidRPr="00F27DEA" w:rsidRDefault="00F27DEA" w:rsidP="00F27DEA">
      <w:pPr>
        <w:numPr>
          <w:ilvl w:val="0"/>
          <w:numId w:val="2"/>
        </w:numPr>
      </w:pPr>
      <w:r w:rsidRPr="00F27DEA">
        <w:lastRenderedPageBreak/>
        <w:t>Support the development of literacy, numeracy, communication and social skills.</w:t>
      </w:r>
    </w:p>
    <w:p w14:paraId="01E9181B" w14:textId="77777777" w:rsidR="00F27DEA" w:rsidRPr="00F27DEA" w:rsidRDefault="00F27DEA" w:rsidP="00F27DEA">
      <w:pPr>
        <w:numPr>
          <w:ilvl w:val="0"/>
          <w:numId w:val="2"/>
        </w:numPr>
      </w:pPr>
      <w:r w:rsidRPr="00F27DEA">
        <w:t>Encourage participation, engagement, confidence and independence.</w:t>
      </w:r>
    </w:p>
    <w:p w14:paraId="664E6F0A" w14:textId="77777777" w:rsidR="00F27DEA" w:rsidRPr="00F27DEA" w:rsidRDefault="00F27DEA" w:rsidP="00F27DEA">
      <w:pPr>
        <w:numPr>
          <w:ilvl w:val="0"/>
          <w:numId w:val="2"/>
        </w:numPr>
      </w:pPr>
      <w:r w:rsidRPr="00F27DEA">
        <w:t>Prepare, organise and maintain learning resources, equipment and classroom displays.</w:t>
      </w:r>
    </w:p>
    <w:p w14:paraId="6A06CB6B" w14:textId="77777777" w:rsidR="00F27DEA" w:rsidRPr="00F27DEA" w:rsidRDefault="00F27DEA" w:rsidP="00F27DEA">
      <w:pPr>
        <w:numPr>
          <w:ilvl w:val="0"/>
          <w:numId w:val="2"/>
        </w:numPr>
      </w:pPr>
      <w:r w:rsidRPr="00F27DEA">
        <w:t>Provide feedback to the teacher on pupils’ progress, understanding, responses and engagement.</w:t>
      </w:r>
    </w:p>
    <w:p w14:paraId="21B6B139" w14:textId="77777777" w:rsidR="00F27DEA" w:rsidRPr="00F27DEA" w:rsidRDefault="00F27DEA" w:rsidP="00F27DEA">
      <w:pPr>
        <w:rPr>
          <w:b/>
          <w:bCs/>
        </w:rPr>
      </w:pPr>
      <w:r w:rsidRPr="00F27DEA">
        <w:rPr>
          <w:b/>
          <w:bCs/>
        </w:rPr>
        <w:t>Supporting Children with SEND</w:t>
      </w:r>
    </w:p>
    <w:p w14:paraId="78B99A04" w14:textId="77777777" w:rsidR="00F27DEA" w:rsidRPr="00F27DEA" w:rsidRDefault="00F27DEA" w:rsidP="00F27DEA">
      <w:pPr>
        <w:numPr>
          <w:ilvl w:val="0"/>
          <w:numId w:val="3"/>
        </w:numPr>
      </w:pPr>
      <w:r w:rsidRPr="00F27DEA">
        <w:t>Implement strategies and interventions identified in support plans, EHCPs or provision maps.</w:t>
      </w:r>
    </w:p>
    <w:p w14:paraId="03568225" w14:textId="77777777" w:rsidR="00F27DEA" w:rsidRPr="00F27DEA" w:rsidRDefault="00F27DEA" w:rsidP="00F27DEA">
      <w:pPr>
        <w:numPr>
          <w:ilvl w:val="0"/>
          <w:numId w:val="3"/>
        </w:numPr>
      </w:pPr>
      <w:r w:rsidRPr="00F27DEA">
        <w:t>Adapt activities and resources to meet individual learning needs, under the direction of teaching and inclusion staff.</w:t>
      </w:r>
    </w:p>
    <w:p w14:paraId="28CB6E21" w14:textId="77777777" w:rsidR="00F27DEA" w:rsidRPr="00F27DEA" w:rsidRDefault="00F27DEA" w:rsidP="00F27DEA">
      <w:pPr>
        <w:numPr>
          <w:ilvl w:val="0"/>
          <w:numId w:val="3"/>
        </w:numPr>
      </w:pPr>
      <w:r w:rsidRPr="00F27DEA">
        <w:t>Provide tailored support for pupils with a range of needs, including:</w:t>
      </w:r>
    </w:p>
    <w:p w14:paraId="1F4CB3AB" w14:textId="77777777" w:rsidR="00F27DEA" w:rsidRPr="00F27DEA" w:rsidRDefault="00F27DEA" w:rsidP="00F27DEA">
      <w:pPr>
        <w:numPr>
          <w:ilvl w:val="1"/>
          <w:numId w:val="3"/>
        </w:numPr>
      </w:pPr>
      <w:r w:rsidRPr="00F27DEA">
        <w:t>Autism Spectrum Condition (ASC)</w:t>
      </w:r>
    </w:p>
    <w:p w14:paraId="5C956C21" w14:textId="77777777" w:rsidR="00F27DEA" w:rsidRPr="00F27DEA" w:rsidRDefault="00F27DEA" w:rsidP="00F27DEA">
      <w:pPr>
        <w:numPr>
          <w:ilvl w:val="1"/>
          <w:numId w:val="3"/>
        </w:numPr>
      </w:pPr>
      <w:r w:rsidRPr="00F27DEA">
        <w:t>Speech, Language and Communication Needs (SLCN)</w:t>
      </w:r>
    </w:p>
    <w:p w14:paraId="6B6212FD" w14:textId="77777777" w:rsidR="00F27DEA" w:rsidRPr="00F27DEA" w:rsidRDefault="00F27DEA" w:rsidP="00F27DEA">
      <w:pPr>
        <w:numPr>
          <w:ilvl w:val="1"/>
          <w:numId w:val="3"/>
        </w:numPr>
      </w:pPr>
      <w:r w:rsidRPr="00F27DEA">
        <w:t>Attention Deficit Hyperactivity Disorder (ADHD)</w:t>
      </w:r>
    </w:p>
    <w:p w14:paraId="2C7F6E6B" w14:textId="77777777" w:rsidR="00F27DEA" w:rsidRPr="00F27DEA" w:rsidRDefault="00F27DEA" w:rsidP="00F27DEA">
      <w:pPr>
        <w:numPr>
          <w:ilvl w:val="1"/>
          <w:numId w:val="3"/>
        </w:numPr>
      </w:pPr>
      <w:r w:rsidRPr="00F27DEA">
        <w:t>Cognition and Learning difficulties</w:t>
      </w:r>
    </w:p>
    <w:p w14:paraId="2FBBD81D" w14:textId="77777777" w:rsidR="00F27DEA" w:rsidRPr="00F27DEA" w:rsidRDefault="00F27DEA" w:rsidP="00F27DEA">
      <w:pPr>
        <w:numPr>
          <w:ilvl w:val="1"/>
          <w:numId w:val="3"/>
        </w:numPr>
      </w:pPr>
      <w:r w:rsidRPr="00F27DEA">
        <w:t>Social, Emotional and Mental Health (SEMH) needs</w:t>
      </w:r>
    </w:p>
    <w:p w14:paraId="545E90D3" w14:textId="77777777" w:rsidR="00F27DEA" w:rsidRPr="00F27DEA" w:rsidRDefault="00F27DEA" w:rsidP="00F27DEA">
      <w:pPr>
        <w:numPr>
          <w:ilvl w:val="1"/>
          <w:numId w:val="3"/>
        </w:numPr>
      </w:pPr>
      <w:r w:rsidRPr="00F27DEA">
        <w:t>Physical and sensory impairments</w:t>
      </w:r>
    </w:p>
    <w:p w14:paraId="4AE6C2A6" w14:textId="77777777" w:rsidR="00F27DEA" w:rsidRPr="00F27DEA" w:rsidRDefault="00F27DEA" w:rsidP="00F27DEA">
      <w:pPr>
        <w:numPr>
          <w:ilvl w:val="0"/>
          <w:numId w:val="3"/>
        </w:numPr>
      </w:pPr>
      <w:r w:rsidRPr="00F27DEA">
        <w:t>Support the use of assistive technology, visual aids, communication systems and specialist equipment.</w:t>
      </w:r>
    </w:p>
    <w:p w14:paraId="11C62589" w14:textId="77777777" w:rsidR="00F27DEA" w:rsidRPr="00F27DEA" w:rsidRDefault="00F27DEA" w:rsidP="00F27DEA">
      <w:pPr>
        <w:numPr>
          <w:ilvl w:val="0"/>
          <w:numId w:val="3"/>
        </w:numPr>
      </w:pPr>
      <w:r w:rsidRPr="00F27DEA">
        <w:t>Encourage independence and avoid unnecessary reliance on adult support.</w:t>
      </w:r>
    </w:p>
    <w:p w14:paraId="799ABA54" w14:textId="77777777" w:rsidR="00F27DEA" w:rsidRPr="00F27DEA" w:rsidRDefault="00F27DEA" w:rsidP="00F27DEA">
      <w:pPr>
        <w:numPr>
          <w:ilvl w:val="0"/>
          <w:numId w:val="3"/>
        </w:numPr>
      </w:pPr>
      <w:r w:rsidRPr="00F27DEA">
        <w:t>Monitor and record progress, achievements and areas of concern.</w:t>
      </w:r>
    </w:p>
    <w:p w14:paraId="3FEB263F" w14:textId="77777777" w:rsidR="00F27DEA" w:rsidRPr="00F27DEA" w:rsidRDefault="00F27DEA" w:rsidP="00F27DEA">
      <w:pPr>
        <w:numPr>
          <w:ilvl w:val="0"/>
          <w:numId w:val="3"/>
        </w:numPr>
      </w:pPr>
      <w:r w:rsidRPr="00F27DEA">
        <w:t>Liaise, as directed, with teachers and external professionals such as Speech and Language Therapists, Educational Psychologists and Occupational Therapists.</w:t>
      </w:r>
    </w:p>
    <w:p w14:paraId="3B2710EF" w14:textId="77777777" w:rsidR="00F27DEA" w:rsidRPr="00F27DEA" w:rsidRDefault="00F27DEA" w:rsidP="00F27DEA">
      <w:pPr>
        <w:numPr>
          <w:ilvl w:val="0"/>
          <w:numId w:val="3"/>
        </w:numPr>
      </w:pPr>
      <w:r w:rsidRPr="00F27DEA">
        <w:t>Help implement behaviour support plans and therapeutic approaches.</w:t>
      </w:r>
    </w:p>
    <w:p w14:paraId="64C176B1" w14:textId="77777777" w:rsidR="00F27DEA" w:rsidRPr="00F27DEA" w:rsidRDefault="00F27DEA" w:rsidP="00F27DEA">
      <w:pPr>
        <w:numPr>
          <w:ilvl w:val="0"/>
          <w:numId w:val="3"/>
        </w:numPr>
      </w:pPr>
      <w:r w:rsidRPr="00F27DEA">
        <w:t>Promote inclusion by supporting pupils to participate in lessons, playtimes, trips and wider school activities.</w:t>
      </w:r>
    </w:p>
    <w:p w14:paraId="6CF34448" w14:textId="77777777" w:rsidR="00F27DEA" w:rsidRPr="00F27DEA" w:rsidRDefault="00F27DEA" w:rsidP="00F27DEA">
      <w:pPr>
        <w:rPr>
          <w:b/>
          <w:bCs/>
        </w:rPr>
      </w:pPr>
      <w:r w:rsidRPr="00F27DEA">
        <w:rPr>
          <w:b/>
          <w:bCs/>
        </w:rPr>
        <w:t>Promoting Positive Behaviour and Wellbeing</w:t>
      </w:r>
    </w:p>
    <w:p w14:paraId="4B8F7225" w14:textId="77777777" w:rsidR="00F27DEA" w:rsidRPr="00F27DEA" w:rsidRDefault="00F27DEA" w:rsidP="00F27DEA">
      <w:pPr>
        <w:numPr>
          <w:ilvl w:val="0"/>
          <w:numId w:val="4"/>
        </w:numPr>
      </w:pPr>
      <w:r w:rsidRPr="00F27DEA">
        <w:t xml:space="preserve">Model positive behaviour, respectful relationships and high expectations </w:t>
      </w:r>
      <w:proofErr w:type="gramStart"/>
      <w:r w:rsidRPr="00F27DEA">
        <w:t>at all times</w:t>
      </w:r>
      <w:proofErr w:type="gramEnd"/>
      <w:r w:rsidRPr="00F27DEA">
        <w:t>.</w:t>
      </w:r>
    </w:p>
    <w:p w14:paraId="591AD62C" w14:textId="77777777" w:rsidR="00F27DEA" w:rsidRPr="00F27DEA" w:rsidRDefault="00F27DEA" w:rsidP="00F27DEA">
      <w:pPr>
        <w:numPr>
          <w:ilvl w:val="0"/>
          <w:numId w:val="4"/>
        </w:numPr>
      </w:pPr>
      <w:r w:rsidRPr="00F27DEA">
        <w:lastRenderedPageBreak/>
        <w:t>Support the school’s behaviour policy and classroom routines.</w:t>
      </w:r>
    </w:p>
    <w:p w14:paraId="759742ED" w14:textId="77777777" w:rsidR="00F27DEA" w:rsidRPr="00F27DEA" w:rsidRDefault="00F27DEA" w:rsidP="00F27DEA">
      <w:pPr>
        <w:numPr>
          <w:ilvl w:val="0"/>
          <w:numId w:val="4"/>
        </w:numPr>
      </w:pPr>
      <w:r w:rsidRPr="00F27DEA">
        <w:t>Help pupils develop self-regulation, resilience and social skills.</w:t>
      </w:r>
    </w:p>
    <w:p w14:paraId="46EF8259" w14:textId="77777777" w:rsidR="00F27DEA" w:rsidRPr="00F27DEA" w:rsidRDefault="00F27DEA" w:rsidP="00F27DEA">
      <w:pPr>
        <w:numPr>
          <w:ilvl w:val="0"/>
          <w:numId w:val="4"/>
        </w:numPr>
      </w:pPr>
      <w:r w:rsidRPr="00F27DEA">
        <w:t>Provide reassurance and emotional support when required, within appropriate professional boundaries.</w:t>
      </w:r>
    </w:p>
    <w:p w14:paraId="6D685ABC" w14:textId="77777777" w:rsidR="00F27DEA" w:rsidRPr="00F27DEA" w:rsidRDefault="00F27DEA" w:rsidP="00F27DEA">
      <w:pPr>
        <w:numPr>
          <w:ilvl w:val="0"/>
          <w:numId w:val="4"/>
        </w:numPr>
      </w:pPr>
      <w:r w:rsidRPr="00F27DEA">
        <w:t>Recognise signs of distress, anxiety, behavioural escalation or safeguarding concern and report them promptly.</w:t>
      </w:r>
    </w:p>
    <w:p w14:paraId="576DC64C" w14:textId="77777777" w:rsidR="00F27DEA" w:rsidRPr="00F27DEA" w:rsidRDefault="00F27DEA" w:rsidP="00F27DEA">
      <w:pPr>
        <w:rPr>
          <w:b/>
          <w:bCs/>
        </w:rPr>
      </w:pPr>
      <w:r w:rsidRPr="00F27DEA">
        <w:rPr>
          <w:b/>
          <w:bCs/>
        </w:rPr>
        <w:t>Safeguarding and Welfare</w:t>
      </w:r>
    </w:p>
    <w:p w14:paraId="295D2FF2" w14:textId="77777777" w:rsidR="00F27DEA" w:rsidRPr="00F27DEA" w:rsidRDefault="00F27DEA" w:rsidP="00F27DEA">
      <w:pPr>
        <w:numPr>
          <w:ilvl w:val="0"/>
          <w:numId w:val="5"/>
        </w:numPr>
      </w:pPr>
      <w:proofErr w:type="gramStart"/>
      <w:r w:rsidRPr="00F27DEA">
        <w:t>Maintain awareness of safeguarding procedures and statutory guidance at all times</w:t>
      </w:r>
      <w:proofErr w:type="gramEnd"/>
      <w:r w:rsidRPr="00F27DEA">
        <w:t>.</w:t>
      </w:r>
    </w:p>
    <w:p w14:paraId="770524B0" w14:textId="77777777" w:rsidR="00F27DEA" w:rsidRPr="00F27DEA" w:rsidRDefault="00F27DEA" w:rsidP="00F27DEA">
      <w:pPr>
        <w:numPr>
          <w:ilvl w:val="0"/>
          <w:numId w:val="5"/>
        </w:numPr>
      </w:pPr>
      <w:r w:rsidRPr="00F27DEA">
        <w:t>Report any concern about a child’s safety or wellbeing immediately to the Designated Safeguarding Lead (DSL) or appropriate safeguarding lead.</w:t>
      </w:r>
    </w:p>
    <w:p w14:paraId="1B5D629C" w14:textId="77777777" w:rsidR="00F27DEA" w:rsidRPr="00F27DEA" w:rsidRDefault="00F27DEA" w:rsidP="00F27DEA">
      <w:pPr>
        <w:numPr>
          <w:ilvl w:val="0"/>
          <w:numId w:val="5"/>
        </w:numPr>
      </w:pPr>
      <w:r w:rsidRPr="00F27DEA">
        <w:t>Support pupils’ health, safety and welfare throughout the school day.</w:t>
      </w:r>
    </w:p>
    <w:p w14:paraId="689CB916" w14:textId="77777777" w:rsidR="00F27DEA" w:rsidRPr="00F27DEA" w:rsidRDefault="00F27DEA" w:rsidP="00F27DEA">
      <w:pPr>
        <w:numPr>
          <w:ilvl w:val="0"/>
          <w:numId w:val="5"/>
        </w:numPr>
      </w:pPr>
      <w:r w:rsidRPr="00F27DEA">
        <w:t>Follow school policies relating to confidentiality, attendance, behaviour, child protection and data protection.</w:t>
      </w:r>
    </w:p>
    <w:p w14:paraId="5F756698" w14:textId="77777777" w:rsidR="00F27DEA" w:rsidRPr="00F27DEA" w:rsidRDefault="00F27DEA" w:rsidP="00F27DEA">
      <w:pPr>
        <w:numPr>
          <w:ilvl w:val="0"/>
          <w:numId w:val="5"/>
        </w:numPr>
      </w:pPr>
      <w:r w:rsidRPr="00F27DEA">
        <w:t>Maintain appropriate professional boundaries when working with pupils and families.</w:t>
      </w:r>
    </w:p>
    <w:p w14:paraId="35EDBABF" w14:textId="77777777" w:rsidR="00F27DEA" w:rsidRPr="00F27DEA" w:rsidRDefault="00F27DEA" w:rsidP="00F27DEA">
      <w:pPr>
        <w:rPr>
          <w:b/>
          <w:bCs/>
        </w:rPr>
      </w:pPr>
      <w:r w:rsidRPr="00F27DEA">
        <w:rPr>
          <w:b/>
          <w:bCs/>
        </w:rPr>
        <w:t>Supporting Assessment and Team Working</w:t>
      </w:r>
    </w:p>
    <w:p w14:paraId="7C220FF1" w14:textId="77777777" w:rsidR="00F27DEA" w:rsidRPr="00F27DEA" w:rsidRDefault="00F27DEA" w:rsidP="00F27DEA">
      <w:pPr>
        <w:numPr>
          <w:ilvl w:val="0"/>
          <w:numId w:val="6"/>
        </w:numPr>
      </w:pPr>
      <w:r w:rsidRPr="00F27DEA">
        <w:t>Observe and record children’s learning and development in line with school systems.</w:t>
      </w:r>
    </w:p>
    <w:p w14:paraId="41CA9998" w14:textId="77777777" w:rsidR="00F27DEA" w:rsidRPr="00F27DEA" w:rsidRDefault="00F27DEA" w:rsidP="00F27DEA">
      <w:pPr>
        <w:numPr>
          <w:ilvl w:val="0"/>
          <w:numId w:val="6"/>
        </w:numPr>
      </w:pPr>
      <w:r w:rsidRPr="00F27DEA">
        <w:t>Contribute evidence for assessments, reviews and pupil support meetings.</w:t>
      </w:r>
    </w:p>
    <w:p w14:paraId="14733E9A" w14:textId="77777777" w:rsidR="00F27DEA" w:rsidRPr="00F27DEA" w:rsidRDefault="00F27DEA" w:rsidP="00F27DEA">
      <w:pPr>
        <w:numPr>
          <w:ilvl w:val="0"/>
          <w:numId w:val="6"/>
        </w:numPr>
      </w:pPr>
      <w:r w:rsidRPr="00F27DEA">
        <w:t>Monitor pupils’ understanding during lessons and report findings to the class teacher.</w:t>
      </w:r>
    </w:p>
    <w:p w14:paraId="24356061" w14:textId="77777777" w:rsidR="00F27DEA" w:rsidRPr="00F27DEA" w:rsidRDefault="00F27DEA" w:rsidP="00F27DEA">
      <w:pPr>
        <w:numPr>
          <w:ilvl w:val="0"/>
          <w:numId w:val="6"/>
        </w:numPr>
      </w:pPr>
      <w:r w:rsidRPr="00F27DEA">
        <w:t>Support intervention programmes and contribute to evaluating their impact.</w:t>
      </w:r>
    </w:p>
    <w:p w14:paraId="2EBF3930" w14:textId="77777777" w:rsidR="00F27DEA" w:rsidRPr="00F27DEA" w:rsidRDefault="00F27DEA" w:rsidP="00F27DEA">
      <w:pPr>
        <w:numPr>
          <w:ilvl w:val="0"/>
          <w:numId w:val="6"/>
        </w:numPr>
      </w:pPr>
      <w:r w:rsidRPr="00F27DEA">
        <w:t>Work collaboratively with teachers, SENCOs, leaders and colleagues to support consistent practice.</w:t>
      </w:r>
    </w:p>
    <w:p w14:paraId="7901B901" w14:textId="77777777" w:rsidR="00F27DEA" w:rsidRPr="00F27DEA" w:rsidRDefault="00F27DEA" w:rsidP="00F27DEA">
      <w:pPr>
        <w:numPr>
          <w:ilvl w:val="0"/>
          <w:numId w:val="6"/>
        </w:numPr>
      </w:pPr>
      <w:r w:rsidRPr="00F27DEA">
        <w:t>Attend relevant training, meetings, reviews and professional discussions where appropriate.</w:t>
      </w:r>
    </w:p>
    <w:p w14:paraId="52236202" w14:textId="77777777" w:rsidR="00F27DEA" w:rsidRPr="00F27DEA" w:rsidRDefault="00F27DEA" w:rsidP="00F27DEA">
      <w:pPr>
        <w:numPr>
          <w:ilvl w:val="0"/>
          <w:numId w:val="6"/>
        </w:numPr>
      </w:pPr>
      <w:r w:rsidRPr="00F27DEA">
        <w:t>Build positive partnerships with parents and carers when directed, while maintaining confidentiality and professional boundaries.</w:t>
      </w:r>
    </w:p>
    <w:p w14:paraId="3273D04D" w14:textId="77777777" w:rsidR="00F27DEA" w:rsidRPr="00F27DEA" w:rsidRDefault="00F27DEA" w:rsidP="00F27DEA">
      <w:pPr>
        <w:numPr>
          <w:ilvl w:val="0"/>
          <w:numId w:val="6"/>
        </w:numPr>
      </w:pPr>
      <w:r w:rsidRPr="00F27DEA">
        <w:t>Promote equality, diversity and inclusion in all aspects of practice.</w:t>
      </w:r>
    </w:p>
    <w:p w14:paraId="200AF131" w14:textId="77777777" w:rsidR="00F27DEA" w:rsidRPr="00F27DEA" w:rsidRDefault="00F27DEA" w:rsidP="00F27DEA">
      <w:pPr>
        <w:numPr>
          <w:ilvl w:val="0"/>
          <w:numId w:val="6"/>
        </w:numPr>
      </w:pPr>
      <w:r w:rsidRPr="00F27DEA">
        <w:t>Undertake training to improve knowledge and skills, particularly in safeguarding, SEND and child development.</w:t>
      </w:r>
    </w:p>
    <w:p w14:paraId="37474F1A" w14:textId="77777777" w:rsidR="00CF0162" w:rsidRDefault="00CF0162"/>
    <w:sectPr w:rsidR="00CF0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F48"/>
    <w:multiLevelType w:val="multilevel"/>
    <w:tmpl w:val="6528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5AA9"/>
    <w:multiLevelType w:val="multilevel"/>
    <w:tmpl w:val="90F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47C4"/>
    <w:multiLevelType w:val="multilevel"/>
    <w:tmpl w:val="DFF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C6328"/>
    <w:multiLevelType w:val="multilevel"/>
    <w:tmpl w:val="98767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77D20"/>
    <w:multiLevelType w:val="multilevel"/>
    <w:tmpl w:val="07BE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15A06"/>
    <w:multiLevelType w:val="multilevel"/>
    <w:tmpl w:val="B9E0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600C7"/>
    <w:multiLevelType w:val="multilevel"/>
    <w:tmpl w:val="0A2E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70DEB"/>
    <w:multiLevelType w:val="multilevel"/>
    <w:tmpl w:val="637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788116">
    <w:abstractNumId w:val="3"/>
  </w:num>
  <w:num w:numId="2" w16cid:durableId="835462447">
    <w:abstractNumId w:val="5"/>
  </w:num>
  <w:num w:numId="3" w16cid:durableId="1817528702">
    <w:abstractNumId w:val="4"/>
  </w:num>
  <w:num w:numId="4" w16cid:durableId="582957771">
    <w:abstractNumId w:val="7"/>
  </w:num>
  <w:num w:numId="5" w16cid:durableId="1957562785">
    <w:abstractNumId w:val="6"/>
  </w:num>
  <w:num w:numId="6" w16cid:durableId="356737277">
    <w:abstractNumId w:val="2"/>
  </w:num>
  <w:num w:numId="7" w16cid:durableId="345669273">
    <w:abstractNumId w:val="1"/>
  </w:num>
  <w:num w:numId="8" w16cid:durableId="200508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A"/>
    <w:rsid w:val="002B6464"/>
    <w:rsid w:val="005512EE"/>
    <w:rsid w:val="00612333"/>
    <w:rsid w:val="006504F0"/>
    <w:rsid w:val="00890139"/>
    <w:rsid w:val="009048F1"/>
    <w:rsid w:val="00CF0162"/>
    <w:rsid w:val="00E94B6A"/>
    <w:rsid w:val="00F2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6FA2"/>
  <w15:chartTrackingRefBased/>
  <w15:docId w15:val="{4FC89E22-D86F-4C45-9947-3DAE2359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EA"/>
    <w:rPr>
      <w:rFonts w:eastAsiaTheme="majorEastAsia" w:cstheme="majorBidi"/>
      <w:color w:val="272727" w:themeColor="text1" w:themeTint="D8"/>
    </w:rPr>
  </w:style>
  <w:style w:type="paragraph" w:styleId="Title">
    <w:name w:val="Title"/>
    <w:basedOn w:val="Normal"/>
    <w:next w:val="Normal"/>
    <w:link w:val="TitleChar"/>
    <w:uiPriority w:val="10"/>
    <w:qFormat/>
    <w:rsid w:val="00F2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DEA"/>
    <w:pPr>
      <w:spacing w:before="160"/>
      <w:jc w:val="center"/>
    </w:pPr>
    <w:rPr>
      <w:i/>
      <w:iCs/>
      <w:color w:val="404040" w:themeColor="text1" w:themeTint="BF"/>
    </w:rPr>
  </w:style>
  <w:style w:type="character" w:customStyle="1" w:styleId="QuoteChar">
    <w:name w:val="Quote Char"/>
    <w:basedOn w:val="DefaultParagraphFont"/>
    <w:link w:val="Quote"/>
    <w:uiPriority w:val="29"/>
    <w:rsid w:val="00F27DEA"/>
    <w:rPr>
      <w:i/>
      <w:iCs/>
      <w:color w:val="404040" w:themeColor="text1" w:themeTint="BF"/>
    </w:rPr>
  </w:style>
  <w:style w:type="paragraph" w:styleId="ListParagraph">
    <w:name w:val="List Paragraph"/>
    <w:basedOn w:val="Normal"/>
    <w:uiPriority w:val="34"/>
    <w:qFormat/>
    <w:rsid w:val="00F27DEA"/>
    <w:pPr>
      <w:ind w:left="720"/>
      <w:contextualSpacing/>
    </w:pPr>
  </w:style>
  <w:style w:type="character" w:styleId="IntenseEmphasis">
    <w:name w:val="Intense Emphasis"/>
    <w:basedOn w:val="DefaultParagraphFont"/>
    <w:uiPriority w:val="21"/>
    <w:qFormat/>
    <w:rsid w:val="00F27DEA"/>
    <w:rPr>
      <w:i/>
      <w:iCs/>
      <w:color w:val="0F4761" w:themeColor="accent1" w:themeShade="BF"/>
    </w:rPr>
  </w:style>
  <w:style w:type="paragraph" w:styleId="IntenseQuote">
    <w:name w:val="Intense Quote"/>
    <w:basedOn w:val="Normal"/>
    <w:next w:val="Normal"/>
    <w:link w:val="IntenseQuoteChar"/>
    <w:uiPriority w:val="30"/>
    <w:qFormat/>
    <w:rsid w:val="00F2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DEA"/>
    <w:rPr>
      <w:i/>
      <w:iCs/>
      <w:color w:val="0F4761" w:themeColor="accent1" w:themeShade="BF"/>
    </w:rPr>
  </w:style>
  <w:style w:type="character" w:styleId="IntenseReference">
    <w:name w:val="Intense Reference"/>
    <w:basedOn w:val="DefaultParagraphFont"/>
    <w:uiPriority w:val="32"/>
    <w:qFormat/>
    <w:rsid w:val="00F27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Crooks</dc:creator>
  <cp:keywords/>
  <dc:description/>
  <cp:lastModifiedBy>Mrs Crooks</cp:lastModifiedBy>
  <cp:revision>3</cp:revision>
  <dcterms:created xsi:type="dcterms:W3CDTF">2026-07-17T16:53:00Z</dcterms:created>
  <dcterms:modified xsi:type="dcterms:W3CDTF">2026-07-17T17:00:00Z</dcterms:modified>
</cp:coreProperties>
</file>