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60"/>
        <w:gridCol w:w="5654"/>
        <w:gridCol w:w="3079"/>
        <w:tblGridChange w:id="0">
          <w:tblGrid>
            <w:gridCol w:w="1860"/>
            <w:gridCol w:w="5654"/>
            <w:gridCol w:w="3079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color w:val="ffffff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shd w:fill="88f0d2" w:val="clear"/>
            <w:vAlign w:val="center"/>
          </w:tcPr>
          <w:p w:rsidR="00000000" w:rsidDel="00000000" w:rsidP="00000000" w:rsidRDefault="00000000" w:rsidRPr="00000000" w14:paraId="00000003">
            <w:pPr>
              <w:ind w:left="15" w:hanging="15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Essential</w:t>
            </w:r>
          </w:p>
        </w:tc>
        <w:tc>
          <w:tcPr>
            <w:shd w:fill="88f0d2" w:val="clear"/>
            <w:vAlign w:val="center"/>
          </w:tcPr>
          <w:p w:rsidR="00000000" w:rsidDel="00000000" w:rsidP="00000000" w:rsidRDefault="00000000" w:rsidRPr="00000000" w14:paraId="00000004">
            <w:pPr>
              <w:ind w:left="15" w:hanging="15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Desirable</w:t>
            </w:r>
          </w:p>
        </w:tc>
      </w:tr>
      <w:tr>
        <w:trPr>
          <w:cantSplit w:val="0"/>
          <w:trHeight w:val="902" w:hRule="atLeast"/>
          <w:tblHeader w:val="0"/>
        </w:trPr>
        <w:tc>
          <w:tcPr>
            <w:shd w:fill="f1fdfa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Qualifications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Qualified Teacher Status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Degree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18" w:right="0" w:hanging="31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Evidence of continuing and relevant professional development</w:t>
            </w:r>
          </w:p>
        </w:tc>
      </w:tr>
      <w:tr>
        <w:trPr>
          <w:cantSplit w:val="0"/>
          <w:trHeight w:val="902" w:hRule="atLeast"/>
          <w:tblHeader w:val="0"/>
        </w:trPr>
        <w:tc>
          <w:tcPr>
            <w:shd w:fill="f1fdfa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Professional Experience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Evidence of good to outstanding classroom practice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School experience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18" w:right="0" w:hanging="31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Experience of teaching in more than one Key Stage</w:t>
            </w:r>
          </w:p>
        </w:tc>
      </w:tr>
      <w:tr>
        <w:trPr>
          <w:cantSplit w:val="0"/>
          <w:trHeight w:val="6013.53515625" w:hRule="atLeast"/>
          <w:tblHeader w:val="0"/>
        </w:trPr>
        <w:tc>
          <w:tcPr>
            <w:shd w:fill="f1fdfa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Knowledge &amp; Understanding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ind w:left="157" w:firstLine="0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color w:val="39e6b5"/>
                <w:sz w:val="20"/>
                <w:szCs w:val="20"/>
                <w:rtl w:val="0"/>
              </w:rPr>
              <w:t xml:space="preserve">Class teachers should have clear knowledge and understanding of: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excellent pedagogy of teaching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what excellent/outstanding practice in primary learning and teaching looks like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principles of Assessment for Learning and knowledge of how to apply principles effectively on an on-going basis to support learning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theory and practice of providing effectively for the individual needs of all children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statutory National Curriculum requirements at the appropriate key stage – high quality planning, teaching &amp; marking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monitoring, assessment, recording and reporting of pupil’s progress and attainment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statutory requirements of legislation concerning Equal Opportunities, Health &amp; Safety, SEND and Child Protection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ICT and how it can support the whole curriculum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0" w:line="240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positive links necessary within school and with all stakeholders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left="177" w:firstLine="0"/>
              <w:rPr>
                <w:i w:val="1"/>
                <w:iCs w:val="1"/>
                <w:color w:val="39e6b5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color w:val="39e6b5"/>
                <w:sz w:val="20"/>
                <w:szCs w:val="20"/>
                <w:rtl w:val="0"/>
              </w:rPr>
              <w:t xml:space="preserve">In addition class teachers may also have knowledge and understanding of: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the latest developments in ICT/ computing / delivering remote learning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creative curriculum approach to planning and teaching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awareness of the philosophy underpinning a growth mindset and applying this is all lessons and learning experiences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promoting positive behaviour approaches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01" w:right="0" w:hanging="301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working with children with SEND and other vulnerable groups</w:t>
            </w:r>
          </w:p>
        </w:tc>
      </w:tr>
      <w:tr>
        <w:trPr>
          <w:cantSplit w:val="0"/>
          <w:trHeight w:val="5131" w:hRule="atLeast"/>
          <w:tblHeader w:val="0"/>
        </w:trPr>
        <w:tc>
          <w:tcPr>
            <w:shd w:fill="f1fdfa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Professional Skills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left="157" w:firstLine="0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color w:val="39e6b5"/>
                <w:sz w:val="20"/>
                <w:szCs w:val="20"/>
                <w:rtl w:val="0"/>
              </w:rPr>
              <w:t xml:space="preserve">Class teachers will: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create a happy, safe, challenging and effective learning environment that is built on trust and mutual respect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demonstrate a natural ability to inspire and motivate children in their learning experiences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promote the school’s aims and priorities positively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develop collaborative personal relationships within a team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establish and maintain positive and professional relationships with parents, governors and the community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 able to communicate effectively to a variety of audiences (both orally &amp; in writing)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 able to prioritise and work efficiently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8" w:right="0" w:hanging="29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 a reflective practitioner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ind w:left="177" w:firstLine="0"/>
              <w:rPr>
                <w:i w:val="1"/>
                <w:iCs w:val="1"/>
                <w:color w:val="39e6b5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color w:val="39e6b5"/>
                <w:sz w:val="20"/>
                <w:szCs w:val="20"/>
                <w:rtl w:val="0"/>
              </w:rPr>
              <w:t xml:space="preserve">In addition class teachers may also:</w:t>
            </w:r>
          </w:p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18" w:right="0" w:hanging="318"/>
              <w:jc w:val="left"/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contribute to the wider life of the school by running an activity club, leading a pupil voice group, organising a focus week, attending school events</w:t>
            </w:r>
          </w:p>
        </w:tc>
      </w:tr>
    </w:tbl>
    <w:p w:rsidR="00000000" w:rsidDel="00000000" w:rsidP="00000000" w:rsidRDefault="00000000" w:rsidRPr="00000000" w14:paraId="0000002C">
      <w:pPr>
        <w:rPr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10" w:orient="portrait"/>
      <w:pgMar w:bottom="720" w:top="1276" w:left="720" w:right="720" w:header="85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10528300</wp:posOffset>
              </wp:positionV>
              <wp:extent cx="7559749" cy="148428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66125" y="3705775"/>
                        <a:ext cx="7559749" cy="148428"/>
                        <a:chOff x="1566125" y="3705775"/>
                        <a:chExt cx="7559750" cy="148450"/>
                      </a:xfrm>
                    </wpg:grpSpPr>
                    <wpg:grpSp>
                      <wpg:cNvGrpSpPr/>
                      <wpg:grpSpPr>
                        <a:xfrm>
                          <a:off x="1566126" y="3705786"/>
                          <a:ext cx="7559749" cy="148428"/>
                          <a:chOff x="0" y="11642"/>
                          <a:chExt cx="16838" cy="264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0" y="11642"/>
                            <a:ext cx="1682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1225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45BAE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8418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506EE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0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39E6B5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2806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E6B62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5612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E67A5C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14031" y="11642"/>
                            <a:ext cx="2807" cy="264"/>
                          </a:xfrm>
                          <a:prstGeom prst="rect">
                            <a:avLst/>
                          </a:prstGeom>
                          <a:solidFill>
                            <a:srgbClr val="DC504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10528300</wp:posOffset>
              </wp:positionV>
              <wp:extent cx="7559749" cy="148428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749" cy="1484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3752850</wp:posOffset>
          </wp:positionH>
          <wp:positionV relativeFrom="page">
            <wp:posOffset>158750</wp:posOffset>
          </wp:positionV>
          <wp:extent cx="3560898" cy="38100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60898" cy="381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-322579</wp:posOffset>
              </wp:positionV>
              <wp:extent cx="2912110" cy="32829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94708" y="3620615"/>
                        <a:ext cx="2902585" cy="318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FFFFF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entury Gothic" w:cs="Century Gothic" w:eastAsia="Century Gothic" w:hAnsi="Century Gothic"/>
                              <w:b w:val="1"/>
                              <w:i w:val="0"/>
                              <w:smallCaps w:val="0"/>
                              <w:strike w:val="0"/>
                              <w:color w:val="39e6b5"/>
                              <w:sz w:val="28"/>
                              <w:vertAlign w:val="baseline"/>
                            </w:rPr>
                            <w:t xml:space="preserve">Person Specification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-322579</wp:posOffset>
              </wp:positionV>
              <wp:extent cx="2912110" cy="328295"/>
              <wp:effectExtent b="0" l="0" r="0" t="0"/>
              <wp:wrapSquare wrapText="bothSides" distB="45720" distT="4572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2110" cy="3282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22"/>
        <w:szCs w:val="22"/>
        <w:lang w:val="en-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