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52E739" w14:textId="77777777" w:rsidR="0037163D" w:rsidRDefault="0037163D" w:rsidP="00D53909">
      <w:pPr>
        <w:rPr>
          <w:rFonts w:ascii="Palatino Linotype" w:hAnsi="Palatino Linotype" w:cs="Arial"/>
          <w:b/>
          <w:bCs/>
          <w:sz w:val="24"/>
          <w:szCs w:val="24"/>
          <w:u w:val="single"/>
        </w:rPr>
      </w:pPr>
    </w:p>
    <w:p w14:paraId="54C4AF80" w14:textId="296F3BB9" w:rsidR="00D53909" w:rsidRPr="00D53909" w:rsidRDefault="00D53909" w:rsidP="00D53909">
      <w:pPr>
        <w:rPr>
          <w:rFonts w:ascii="Palatino Linotype" w:hAnsi="Palatino Linotype" w:cs="Arial"/>
          <w:b/>
          <w:bCs/>
          <w:sz w:val="24"/>
          <w:szCs w:val="24"/>
          <w:u w:val="single"/>
        </w:rPr>
      </w:pPr>
      <w:r w:rsidRPr="00D53909">
        <w:rPr>
          <w:rFonts w:ascii="Palatino Linotype" w:hAnsi="Palatino Linotype" w:cs="Arial"/>
          <w:b/>
          <w:bCs/>
          <w:sz w:val="24"/>
          <w:szCs w:val="24"/>
          <w:u w:val="single"/>
        </w:rPr>
        <w:t>Staff Wellbeing</w:t>
      </w:r>
    </w:p>
    <w:p w14:paraId="0E86E802" w14:textId="797C8911" w:rsidR="00D53909" w:rsidRDefault="00D53909" w:rsidP="00D53909">
      <w:pPr>
        <w:spacing w:after="0"/>
        <w:jc w:val="both"/>
        <w:rPr>
          <w:rFonts w:ascii="Palatino Linotype" w:hAnsi="Palatino Linotype" w:cs="Arial"/>
        </w:rPr>
      </w:pPr>
      <w:r w:rsidRPr="00AB4FB3">
        <w:rPr>
          <w:rFonts w:ascii="Palatino Linotype" w:hAnsi="Palatino Linotype" w:cs="Arial"/>
        </w:rPr>
        <w:t>There is a strong commitment to staff wellbeing and good mental health at Marlborough. We have two mental health and wellbeing leads. Both are trained mental health first aiders and are available to contact to discuss any personal concerns or concerns about colleagues. Throughout the year we hold be many initiatives, fundraisers and awareness raising events regarding wellbeing.</w:t>
      </w:r>
    </w:p>
    <w:p w14:paraId="39A33FC5" w14:textId="77777777" w:rsidR="00D53909" w:rsidRPr="00AB4FB3" w:rsidRDefault="00D53909" w:rsidP="00D53909">
      <w:pPr>
        <w:spacing w:after="0"/>
        <w:jc w:val="both"/>
        <w:rPr>
          <w:rFonts w:ascii="Palatino Linotype" w:hAnsi="Palatino Linotype" w:cs="Arial"/>
        </w:rPr>
      </w:pPr>
    </w:p>
    <w:p w14:paraId="2EFFEF71" w14:textId="77777777" w:rsidR="0037163D" w:rsidRDefault="0037163D" w:rsidP="00D53909">
      <w:pPr>
        <w:jc w:val="both"/>
        <w:rPr>
          <w:rFonts w:ascii="Palatino Linotype" w:hAnsi="Palatino Linotype" w:cs="Arial"/>
          <w:b/>
          <w:sz w:val="24"/>
          <w:szCs w:val="24"/>
          <w:u w:val="single"/>
        </w:rPr>
      </w:pPr>
    </w:p>
    <w:p w14:paraId="79014208" w14:textId="267D4655" w:rsidR="00D53909" w:rsidRPr="00D53909" w:rsidRDefault="00D53909" w:rsidP="00D53909">
      <w:pPr>
        <w:jc w:val="both"/>
        <w:rPr>
          <w:rFonts w:ascii="Palatino Linotype" w:hAnsi="Palatino Linotype" w:cs="Arial"/>
          <w:b/>
          <w:sz w:val="24"/>
          <w:szCs w:val="24"/>
          <w:u w:val="single"/>
        </w:rPr>
      </w:pPr>
      <w:r w:rsidRPr="00D53909">
        <w:rPr>
          <w:rFonts w:ascii="Palatino Linotype" w:hAnsi="Palatino Linotype" w:cs="Arial"/>
          <w:b/>
          <w:sz w:val="24"/>
          <w:szCs w:val="24"/>
          <w:u w:val="single"/>
        </w:rPr>
        <w:t xml:space="preserve">Staff Employee Assistance Program </w:t>
      </w:r>
    </w:p>
    <w:p w14:paraId="3485EAC1" w14:textId="32CA3197" w:rsidR="00D53909" w:rsidRPr="00AB4FB3" w:rsidRDefault="00D53909" w:rsidP="00D53909">
      <w:pPr>
        <w:spacing w:after="135" w:line="270" w:lineRule="atLeast"/>
        <w:jc w:val="both"/>
        <w:rPr>
          <w:rFonts w:ascii="Palatino Linotype" w:hAnsi="Palatino Linotype"/>
          <w:lang w:val="en" w:eastAsia="en-GB"/>
        </w:rPr>
      </w:pPr>
      <w:r>
        <w:rPr>
          <w:rFonts w:ascii="Palatino Linotype" w:hAnsi="Palatino Linotype"/>
          <w:lang w:val="en" w:eastAsia="en-GB"/>
        </w:rPr>
        <w:t>This service</w:t>
      </w:r>
      <w:r w:rsidRPr="00AB4FB3">
        <w:rPr>
          <w:rFonts w:ascii="Palatino Linotype" w:hAnsi="Palatino Linotype"/>
          <w:lang w:val="en" w:eastAsia="en-GB"/>
        </w:rPr>
        <w:t xml:space="preserve"> is provided by Legal &amp; General and offer the following services</w:t>
      </w:r>
      <w:r>
        <w:rPr>
          <w:rFonts w:ascii="Palatino Linotype" w:hAnsi="Palatino Linotype"/>
          <w:lang w:val="en" w:eastAsia="en-GB"/>
        </w:rPr>
        <w:t xml:space="preserve"> -</w:t>
      </w:r>
    </w:p>
    <w:p w14:paraId="108BCCAD" w14:textId="77777777" w:rsidR="00D53909" w:rsidRPr="00AB4FB3" w:rsidRDefault="00D53909" w:rsidP="00D53909">
      <w:pPr>
        <w:pStyle w:val="ListParagraph"/>
        <w:numPr>
          <w:ilvl w:val="0"/>
          <w:numId w:val="8"/>
        </w:numPr>
        <w:spacing w:after="135" w:line="270" w:lineRule="atLeast"/>
        <w:rPr>
          <w:rFonts w:ascii="Palatino Linotype" w:hAnsi="Palatino Linotype"/>
        </w:rPr>
      </w:pPr>
      <w:r w:rsidRPr="00AB4FB3">
        <w:rPr>
          <w:rFonts w:ascii="Palatino Linotype" w:hAnsi="Palatino Linotype"/>
        </w:rPr>
        <w:t xml:space="preserve">Telephone support </w:t>
      </w:r>
    </w:p>
    <w:p w14:paraId="5E37C52A" w14:textId="77777777" w:rsidR="00D53909" w:rsidRPr="00AB4FB3" w:rsidRDefault="00D53909" w:rsidP="00D53909">
      <w:pPr>
        <w:pStyle w:val="ListParagraph"/>
        <w:numPr>
          <w:ilvl w:val="0"/>
          <w:numId w:val="8"/>
        </w:numPr>
        <w:spacing w:after="135" w:line="270" w:lineRule="atLeast"/>
        <w:rPr>
          <w:rFonts w:ascii="Palatino Linotype" w:hAnsi="Palatino Linotype"/>
        </w:rPr>
      </w:pPr>
      <w:r w:rsidRPr="00AB4FB3">
        <w:rPr>
          <w:rFonts w:ascii="Palatino Linotype" w:hAnsi="Palatino Linotype"/>
        </w:rPr>
        <w:t xml:space="preserve">Structured counselling </w:t>
      </w:r>
    </w:p>
    <w:p w14:paraId="1C93BE91" w14:textId="77777777" w:rsidR="00D53909" w:rsidRPr="00AB4FB3" w:rsidRDefault="00D53909" w:rsidP="00D53909">
      <w:pPr>
        <w:pStyle w:val="ListParagraph"/>
        <w:numPr>
          <w:ilvl w:val="0"/>
          <w:numId w:val="8"/>
        </w:numPr>
        <w:spacing w:after="135" w:line="270" w:lineRule="atLeast"/>
        <w:rPr>
          <w:rFonts w:ascii="Palatino Linotype" w:hAnsi="Palatino Linotype"/>
        </w:rPr>
      </w:pPr>
      <w:r w:rsidRPr="00AB4FB3">
        <w:rPr>
          <w:rFonts w:ascii="Palatino Linotype" w:hAnsi="Palatino Linotype"/>
        </w:rPr>
        <w:t xml:space="preserve">Online Cognitive Behavioural Therapy (CBT </w:t>
      </w:r>
    </w:p>
    <w:p w14:paraId="6B028023" w14:textId="77777777" w:rsidR="00D53909" w:rsidRDefault="00D53909" w:rsidP="00D53909">
      <w:pPr>
        <w:pStyle w:val="ListParagraph"/>
        <w:numPr>
          <w:ilvl w:val="0"/>
          <w:numId w:val="8"/>
        </w:numPr>
        <w:spacing w:after="135" w:line="270" w:lineRule="atLeast"/>
        <w:rPr>
          <w:rFonts w:ascii="Palatino Linotype" w:hAnsi="Palatino Linotype"/>
        </w:rPr>
      </w:pPr>
      <w:r w:rsidRPr="00AB4FB3">
        <w:rPr>
          <w:rFonts w:ascii="Palatino Linotype" w:hAnsi="Palatino Linotype"/>
        </w:rPr>
        <w:t xml:space="preserve">Bereavement support </w:t>
      </w:r>
    </w:p>
    <w:p w14:paraId="59FAB925" w14:textId="77777777" w:rsidR="00D53909" w:rsidRPr="00AB4FB3" w:rsidRDefault="00D53909" w:rsidP="00D53909">
      <w:pPr>
        <w:pStyle w:val="ListParagraph"/>
        <w:numPr>
          <w:ilvl w:val="0"/>
          <w:numId w:val="8"/>
        </w:numPr>
        <w:spacing w:after="135" w:line="270" w:lineRule="atLeast"/>
        <w:rPr>
          <w:rFonts w:ascii="Palatino Linotype" w:hAnsi="Palatino Linotype"/>
        </w:rPr>
      </w:pPr>
      <w:r w:rsidRPr="00AB4FB3">
        <w:rPr>
          <w:rFonts w:ascii="Palatino Linotype" w:hAnsi="Palatino Linotype"/>
        </w:rPr>
        <w:t xml:space="preserve">Legal information service </w:t>
      </w:r>
    </w:p>
    <w:p w14:paraId="77D4D88B" w14:textId="77777777" w:rsidR="00D53909" w:rsidRPr="00AB4FB3" w:rsidRDefault="00D53909" w:rsidP="00D53909">
      <w:pPr>
        <w:pStyle w:val="ListParagraph"/>
        <w:numPr>
          <w:ilvl w:val="0"/>
          <w:numId w:val="8"/>
        </w:numPr>
        <w:spacing w:after="135" w:line="270" w:lineRule="atLeast"/>
        <w:rPr>
          <w:rFonts w:ascii="Palatino Linotype" w:hAnsi="Palatino Linotype"/>
        </w:rPr>
      </w:pPr>
      <w:r w:rsidRPr="00AB4FB3">
        <w:rPr>
          <w:rFonts w:ascii="Palatino Linotype" w:hAnsi="Palatino Linotype"/>
        </w:rPr>
        <w:t xml:space="preserve">Online support </w:t>
      </w:r>
    </w:p>
    <w:p w14:paraId="3B84425C" w14:textId="091ED33F" w:rsidR="00D53909" w:rsidRPr="0037163D" w:rsidRDefault="00D53909" w:rsidP="00D53909">
      <w:pPr>
        <w:pStyle w:val="ListParagraph"/>
        <w:numPr>
          <w:ilvl w:val="0"/>
          <w:numId w:val="8"/>
        </w:numPr>
        <w:spacing w:after="135" w:line="270" w:lineRule="atLeast"/>
        <w:rPr>
          <w:rFonts w:ascii="Palatino Linotype" w:hAnsi="Palatino Linotype"/>
          <w:lang w:val="en" w:eastAsia="en-GB"/>
        </w:rPr>
      </w:pPr>
      <w:r w:rsidRPr="00DE5380">
        <w:rPr>
          <w:rFonts w:ascii="Palatino Linotype" w:hAnsi="Palatino Linotype"/>
        </w:rPr>
        <w:t xml:space="preserve">Health Risk Assessment (HRA) </w:t>
      </w:r>
    </w:p>
    <w:p w14:paraId="7E9ACC42" w14:textId="139AFEE8" w:rsidR="0037163D" w:rsidRDefault="0037163D" w:rsidP="0037163D">
      <w:pPr>
        <w:pStyle w:val="ListParagraph"/>
        <w:spacing w:after="135" w:line="270" w:lineRule="atLeast"/>
        <w:rPr>
          <w:rFonts w:ascii="Palatino Linotype" w:hAnsi="Palatino Linotype"/>
        </w:rPr>
      </w:pPr>
    </w:p>
    <w:p w14:paraId="077EA066" w14:textId="77777777" w:rsidR="0037163D" w:rsidRDefault="0037163D" w:rsidP="0037163D">
      <w:pPr>
        <w:pStyle w:val="ListParagraph"/>
        <w:spacing w:after="135" w:line="270" w:lineRule="atLeast"/>
        <w:ind w:left="0"/>
        <w:rPr>
          <w:rFonts w:ascii="Palatino Linotype" w:hAnsi="Palatino Linotype"/>
          <w:b/>
          <w:bCs/>
          <w:sz w:val="24"/>
          <w:szCs w:val="24"/>
          <w:u w:val="single"/>
          <w:lang w:val="en" w:eastAsia="en-GB"/>
        </w:rPr>
      </w:pPr>
    </w:p>
    <w:p w14:paraId="3C31D8BB" w14:textId="2B917D3F" w:rsidR="0037163D" w:rsidRDefault="0037163D" w:rsidP="0037163D">
      <w:pPr>
        <w:pStyle w:val="ListParagraph"/>
        <w:spacing w:after="135" w:line="270" w:lineRule="atLeast"/>
        <w:ind w:left="0"/>
        <w:rPr>
          <w:rFonts w:ascii="Palatino Linotype" w:hAnsi="Palatino Linotype"/>
          <w:b/>
          <w:bCs/>
          <w:sz w:val="24"/>
          <w:szCs w:val="24"/>
          <w:u w:val="single"/>
          <w:lang w:val="en" w:eastAsia="en-GB"/>
        </w:rPr>
      </w:pPr>
      <w:r w:rsidRPr="0037163D">
        <w:rPr>
          <w:rFonts w:ascii="Palatino Linotype" w:hAnsi="Palatino Linotype"/>
          <w:b/>
          <w:bCs/>
          <w:sz w:val="24"/>
          <w:szCs w:val="24"/>
          <w:u w:val="single"/>
          <w:lang w:val="en" w:eastAsia="en-GB"/>
        </w:rPr>
        <w:t>Staff Benefits</w:t>
      </w:r>
    </w:p>
    <w:p w14:paraId="2F478D27" w14:textId="77777777" w:rsidR="0037163D" w:rsidRPr="0037163D" w:rsidRDefault="0037163D" w:rsidP="0037163D">
      <w:pPr>
        <w:pStyle w:val="ListParagraph"/>
        <w:spacing w:after="135" w:line="270" w:lineRule="atLeast"/>
        <w:ind w:left="0"/>
        <w:rPr>
          <w:rFonts w:ascii="Palatino Linotype" w:hAnsi="Palatino Linotype"/>
          <w:b/>
          <w:bCs/>
          <w:sz w:val="24"/>
          <w:szCs w:val="24"/>
          <w:u w:val="single"/>
          <w:lang w:val="en" w:eastAsia="en-GB"/>
        </w:rPr>
      </w:pPr>
    </w:p>
    <w:p w14:paraId="0BE3072A" w14:textId="02288A92" w:rsidR="00D53909" w:rsidRPr="0037163D" w:rsidRDefault="00D53909" w:rsidP="00AB4A24">
      <w:pPr>
        <w:pStyle w:val="ListParagraph"/>
        <w:numPr>
          <w:ilvl w:val="0"/>
          <w:numId w:val="9"/>
        </w:numPr>
        <w:spacing w:after="0" w:line="240" w:lineRule="auto"/>
        <w:rPr>
          <w:rFonts w:ascii="Palatino Linotype" w:hAnsi="Palatino Linotype"/>
          <w:lang w:val="en" w:eastAsia="en-GB"/>
        </w:rPr>
      </w:pPr>
      <w:r w:rsidRPr="0037163D">
        <w:rPr>
          <w:rFonts w:ascii="Palatino Linotype" w:hAnsi="Palatino Linotype"/>
          <w:lang w:val="en" w:eastAsia="en-GB"/>
        </w:rPr>
        <w:t>Staff Pension Scheme – Teacher Pension Scheme and Local Government Pension Scheme</w:t>
      </w:r>
    </w:p>
    <w:p w14:paraId="1F969FEA" w14:textId="77777777" w:rsidR="00D53909" w:rsidRPr="0037163D" w:rsidRDefault="00D53909" w:rsidP="0037163D">
      <w:pPr>
        <w:pStyle w:val="ListParagraph"/>
        <w:numPr>
          <w:ilvl w:val="0"/>
          <w:numId w:val="9"/>
        </w:numPr>
        <w:spacing w:after="0" w:line="240" w:lineRule="auto"/>
        <w:rPr>
          <w:rFonts w:ascii="Palatino Linotype" w:hAnsi="Palatino Linotype"/>
          <w:lang w:val="en" w:eastAsia="en-GB"/>
        </w:rPr>
      </w:pPr>
      <w:r w:rsidRPr="0037163D">
        <w:rPr>
          <w:rFonts w:ascii="Palatino Linotype" w:hAnsi="Palatino Linotype"/>
          <w:lang w:val="en" w:eastAsia="en-GB"/>
        </w:rPr>
        <w:t>Onsite Counsellor</w:t>
      </w:r>
    </w:p>
    <w:p w14:paraId="35E9885E" w14:textId="374C3069" w:rsidR="00D53909" w:rsidRPr="0037163D" w:rsidRDefault="00D53909" w:rsidP="00040C1D">
      <w:pPr>
        <w:pStyle w:val="ListParagraph"/>
        <w:numPr>
          <w:ilvl w:val="0"/>
          <w:numId w:val="9"/>
        </w:numPr>
        <w:spacing w:after="0" w:line="240" w:lineRule="auto"/>
        <w:rPr>
          <w:rFonts w:ascii="Palatino Linotype" w:hAnsi="Palatino Linotype"/>
          <w:lang w:val="en" w:eastAsia="en-GB"/>
        </w:rPr>
      </w:pPr>
      <w:r w:rsidRPr="0037163D">
        <w:rPr>
          <w:rFonts w:ascii="Palatino Linotype" w:hAnsi="Palatino Linotype"/>
          <w:lang w:val="en" w:eastAsia="en-GB"/>
        </w:rPr>
        <w:t>Wellbeing Improvement Sessions – Inhouse</w:t>
      </w:r>
    </w:p>
    <w:p w14:paraId="272B4E40" w14:textId="294DAC5A" w:rsidR="00D53909" w:rsidRPr="0037163D" w:rsidRDefault="00D53909" w:rsidP="004455F4">
      <w:pPr>
        <w:pStyle w:val="ListParagraph"/>
        <w:numPr>
          <w:ilvl w:val="0"/>
          <w:numId w:val="9"/>
        </w:numPr>
        <w:spacing w:after="0" w:line="240" w:lineRule="auto"/>
        <w:rPr>
          <w:rFonts w:ascii="Palatino Linotype" w:hAnsi="Palatino Linotype"/>
          <w:lang w:val="en" w:eastAsia="en-GB"/>
        </w:rPr>
      </w:pPr>
      <w:r w:rsidRPr="0037163D">
        <w:rPr>
          <w:rFonts w:ascii="Palatino Linotype" w:hAnsi="Palatino Linotype"/>
          <w:lang w:val="en" w:eastAsia="en-GB"/>
        </w:rPr>
        <w:t>Occupational Health – Commitment to physical health</w:t>
      </w:r>
    </w:p>
    <w:p w14:paraId="308B4670" w14:textId="73476772" w:rsidR="00D53909" w:rsidRPr="0037163D" w:rsidRDefault="00D53909" w:rsidP="008E7162">
      <w:pPr>
        <w:pStyle w:val="ListParagraph"/>
        <w:numPr>
          <w:ilvl w:val="0"/>
          <w:numId w:val="9"/>
        </w:numPr>
        <w:spacing w:after="0" w:line="240" w:lineRule="auto"/>
        <w:rPr>
          <w:rFonts w:ascii="Palatino Linotype" w:hAnsi="Palatino Linotype"/>
          <w:lang w:val="en" w:eastAsia="en-GB"/>
        </w:rPr>
      </w:pPr>
      <w:r w:rsidRPr="0037163D">
        <w:rPr>
          <w:rFonts w:ascii="Palatino Linotype" w:hAnsi="Palatino Linotype"/>
        </w:rPr>
        <w:t>Strong supportive and embedded systems to help induction or day to day challenges and triumphs</w:t>
      </w:r>
    </w:p>
    <w:p w14:paraId="01B4625A" w14:textId="006EF1E6" w:rsidR="00D53909" w:rsidRPr="0037163D" w:rsidRDefault="00D53909" w:rsidP="0043433B">
      <w:pPr>
        <w:pStyle w:val="ListParagraph"/>
        <w:numPr>
          <w:ilvl w:val="0"/>
          <w:numId w:val="9"/>
        </w:numPr>
        <w:spacing w:after="0" w:line="240" w:lineRule="auto"/>
        <w:rPr>
          <w:rFonts w:ascii="Palatino Linotype" w:hAnsi="Palatino Linotype"/>
          <w:lang w:val="en" w:eastAsia="en-GB"/>
        </w:rPr>
      </w:pPr>
      <w:r w:rsidRPr="0037163D">
        <w:rPr>
          <w:rFonts w:ascii="Palatino Linotype" w:hAnsi="Palatino Linotype"/>
          <w:lang w:val="en" w:eastAsia="en-GB"/>
        </w:rPr>
        <w:t>Reward &amp; Recognition Scheme</w:t>
      </w:r>
    </w:p>
    <w:p w14:paraId="791EDB3B" w14:textId="4E7BBBAC" w:rsidR="00D53909" w:rsidRPr="0037163D" w:rsidRDefault="00D53909" w:rsidP="00C83413">
      <w:pPr>
        <w:pStyle w:val="ListParagraph"/>
        <w:numPr>
          <w:ilvl w:val="0"/>
          <w:numId w:val="9"/>
        </w:numPr>
        <w:spacing w:after="0" w:line="240" w:lineRule="auto"/>
        <w:rPr>
          <w:rFonts w:ascii="Palatino Linotype" w:hAnsi="Palatino Linotype"/>
          <w:lang w:val="en" w:eastAsia="en-GB"/>
        </w:rPr>
      </w:pPr>
      <w:r w:rsidRPr="0037163D">
        <w:rPr>
          <w:rFonts w:ascii="Palatino Linotype" w:hAnsi="Palatino Linotype"/>
          <w:lang w:val="en" w:eastAsia="en-GB"/>
        </w:rPr>
        <w:t>Regular Inset Training Sessions</w:t>
      </w:r>
    </w:p>
    <w:p w14:paraId="75969A08" w14:textId="634D4B35" w:rsidR="00D53909" w:rsidRPr="0037163D" w:rsidRDefault="00D53909" w:rsidP="00846CFB">
      <w:pPr>
        <w:pStyle w:val="ListParagraph"/>
        <w:numPr>
          <w:ilvl w:val="0"/>
          <w:numId w:val="9"/>
        </w:numPr>
        <w:spacing w:after="0" w:line="240" w:lineRule="auto"/>
        <w:rPr>
          <w:rFonts w:ascii="Palatino Linotype" w:hAnsi="Palatino Linotype"/>
          <w:lang w:val="en" w:eastAsia="en-GB"/>
        </w:rPr>
      </w:pPr>
      <w:r w:rsidRPr="0037163D">
        <w:rPr>
          <w:rFonts w:ascii="Palatino Linotype" w:hAnsi="Palatino Linotype"/>
          <w:lang w:val="en" w:eastAsia="en-GB"/>
        </w:rPr>
        <w:t>‘</w:t>
      </w:r>
      <w:r w:rsidR="0037163D">
        <w:rPr>
          <w:rFonts w:ascii="Palatino Linotype" w:hAnsi="Palatino Linotype"/>
          <w:lang w:val="en" w:eastAsia="en-GB"/>
        </w:rPr>
        <w:t>’</w:t>
      </w:r>
      <w:r w:rsidRPr="0037163D">
        <w:rPr>
          <w:rFonts w:ascii="Palatino Linotype" w:hAnsi="Palatino Linotype"/>
          <w:lang w:val="en" w:eastAsia="en-GB"/>
        </w:rPr>
        <w:t>Thank you’ Fridays</w:t>
      </w:r>
    </w:p>
    <w:p w14:paraId="736918BE" w14:textId="0A29A4C3" w:rsidR="00D53909" w:rsidRPr="0037163D" w:rsidRDefault="00D53909" w:rsidP="008E3E12">
      <w:pPr>
        <w:pStyle w:val="ListParagraph"/>
        <w:numPr>
          <w:ilvl w:val="0"/>
          <w:numId w:val="9"/>
        </w:numPr>
        <w:spacing w:after="0" w:line="240" w:lineRule="auto"/>
        <w:rPr>
          <w:rFonts w:ascii="Palatino Linotype" w:hAnsi="Palatino Linotype"/>
          <w:lang w:val="en" w:eastAsia="en-GB"/>
        </w:rPr>
      </w:pPr>
      <w:r w:rsidRPr="0037163D">
        <w:rPr>
          <w:rFonts w:ascii="Palatino Linotype" w:hAnsi="Palatino Linotype"/>
          <w:lang w:val="en" w:eastAsia="en-GB"/>
        </w:rPr>
        <w:t>’Bacon Butty</w:t>
      </w:r>
      <w:r w:rsidR="0037163D">
        <w:rPr>
          <w:rFonts w:ascii="Palatino Linotype" w:hAnsi="Palatino Linotype"/>
          <w:lang w:val="en" w:eastAsia="en-GB"/>
        </w:rPr>
        <w:t>’</w:t>
      </w:r>
      <w:r w:rsidRPr="0037163D">
        <w:rPr>
          <w:rFonts w:ascii="Palatino Linotype" w:hAnsi="Palatino Linotype"/>
          <w:lang w:val="en" w:eastAsia="en-GB"/>
        </w:rPr>
        <w:t xml:space="preserve"> Fridays</w:t>
      </w:r>
      <w:bookmarkStart w:id="0" w:name="_GoBack"/>
      <w:bookmarkEnd w:id="0"/>
      <w:r w:rsidRPr="0037163D">
        <w:rPr>
          <w:rFonts w:ascii="Palatino Linotype" w:hAnsi="Palatino Linotype"/>
          <w:lang w:val="en" w:eastAsia="en-GB"/>
        </w:rPr>
        <w:t xml:space="preserve"> in December</w:t>
      </w:r>
    </w:p>
    <w:p w14:paraId="3A479333" w14:textId="76DE599D" w:rsidR="00D53909" w:rsidRPr="0037163D" w:rsidRDefault="00D53909" w:rsidP="001B1C0B">
      <w:pPr>
        <w:pStyle w:val="ListParagraph"/>
        <w:numPr>
          <w:ilvl w:val="0"/>
          <w:numId w:val="9"/>
        </w:numPr>
        <w:spacing w:after="0" w:line="240" w:lineRule="auto"/>
        <w:rPr>
          <w:rFonts w:ascii="Palatino Linotype" w:hAnsi="Palatino Linotype"/>
          <w:lang w:val="en" w:eastAsia="en-GB"/>
        </w:rPr>
      </w:pPr>
      <w:r w:rsidRPr="0037163D">
        <w:rPr>
          <w:rFonts w:ascii="Palatino Linotype" w:hAnsi="Palatino Linotype"/>
          <w:lang w:val="en" w:eastAsia="en-GB"/>
        </w:rPr>
        <w:t>‘Buddy’ Initiative</w:t>
      </w:r>
    </w:p>
    <w:p w14:paraId="411FCE29" w14:textId="68AA1B60" w:rsidR="00D53909" w:rsidRPr="0037163D" w:rsidRDefault="00D53909" w:rsidP="005705F7">
      <w:pPr>
        <w:pStyle w:val="ListParagraph"/>
        <w:numPr>
          <w:ilvl w:val="0"/>
          <w:numId w:val="9"/>
        </w:numPr>
        <w:spacing w:after="0" w:line="240" w:lineRule="auto"/>
        <w:rPr>
          <w:rFonts w:ascii="Palatino Linotype" w:hAnsi="Palatino Linotype"/>
          <w:lang w:val="en" w:eastAsia="en-GB"/>
        </w:rPr>
      </w:pPr>
      <w:r w:rsidRPr="0037163D">
        <w:rPr>
          <w:rFonts w:ascii="Palatino Linotype" w:hAnsi="Palatino Linotype"/>
          <w:lang w:val="en" w:eastAsia="en-GB"/>
        </w:rPr>
        <w:t>Wellbeing Inset days</w:t>
      </w:r>
    </w:p>
    <w:p w14:paraId="102B74FC" w14:textId="4C7E6ED8" w:rsidR="00D53909" w:rsidRPr="0037163D" w:rsidRDefault="00D53909" w:rsidP="00665019">
      <w:pPr>
        <w:pStyle w:val="ListParagraph"/>
        <w:numPr>
          <w:ilvl w:val="0"/>
          <w:numId w:val="9"/>
        </w:numPr>
        <w:spacing w:after="0" w:line="240" w:lineRule="auto"/>
        <w:rPr>
          <w:rFonts w:ascii="Palatino Linotype" w:hAnsi="Palatino Linotype"/>
        </w:rPr>
      </w:pPr>
      <w:r w:rsidRPr="0037163D">
        <w:rPr>
          <w:rFonts w:ascii="Palatino Linotype" w:hAnsi="Palatino Linotype"/>
        </w:rPr>
        <w:t>Fair &amp; compassionate responses (If needed)</w:t>
      </w:r>
    </w:p>
    <w:p w14:paraId="456FC5F6" w14:textId="46D2464D" w:rsidR="007A159D" w:rsidRDefault="00D53909" w:rsidP="0037163D">
      <w:pPr>
        <w:pStyle w:val="ListParagraph"/>
        <w:numPr>
          <w:ilvl w:val="0"/>
          <w:numId w:val="9"/>
        </w:numPr>
        <w:spacing w:after="0" w:line="240" w:lineRule="auto"/>
      </w:pPr>
      <w:r w:rsidRPr="0037163D">
        <w:rPr>
          <w:rFonts w:ascii="Palatino Linotype" w:hAnsi="Palatino Linotype"/>
        </w:rPr>
        <w:t>‘Lived Experience’ talks and discussions</w:t>
      </w:r>
    </w:p>
    <w:sectPr w:rsidR="007A159D" w:rsidSect="00D53909">
      <w:headerReference w:type="default" r:id="rId8"/>
      <w:footerReference w:type="default" r:id="rId9"/>
      <w:headerReference w:type="first" r:id="rId10"/>
      <w:footerReference w:type="first" r:id="rId11"/>
      <w:type w:val="continuous"/>
      <w:pgSz w:w="11906" w:h="16838"/>
      <w:pgMar w:top="568" w:right="849" w:bottom="426" w:left="851"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23B5D2" w14:textId="77777777" w:rsidR="007A159D" w:rsidRDefault="00690BEF">
      <w:pPr>
        <w:spacing w:after="0" w:line="240" w:lineRule="auto"/>
      </w:pPr>
      <w:r>
        <w:separator/>
      </w:r>
    </w:p>
  </w:endnote>
  <w:endnote w:type="continuationSeparator" w:id="0">
    <w:p w14:paraId="54D940F6" w14:textId="77777777" w:rsidR="007A159D" w:rsidRDefault="00690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Hand Of Sean">
    <w:charset w:val="81"/>
    <w:family w:val="auto"/>
    <w:pitch w:val="variable"/>
    <w:sig w:usb0="A40002AF" w:usb1="590E004A" w:usb2="00000010" w:usb3="00000000" w:csb0="000E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4111"/>
    </w:tblGrid>
    <w:tr w:rsidR="007A159D" w14:paraId="7DE4020D" w14:textId="77777777">
      <w:trPr>
        <w:trHeight w:val="558"/>
      </w:trPr>
      <w:tc>
        <w:tcPr>
          <w:tcW w:w="10740" w:type="dxa"/>
          <w:gridSpan w:val="2"/>
        </w:tcPr>
        <w:p w14:paraId="6CA48089" w14:textId="77777777" w:rsidR="007A159D" w:rsidRDefault="00690BEF">
          <w:pPr>
            <w:pStyle w:val="Footer"/>
            <w:rPr>
              <w:noProof/>
              <w:color w:val="FFFFFF" w:themeColor="background1"/>
              <w:sz w:val="14"/>
              <w:lang w:eastAsia="en-GB"/>
            </w:rPr>
          </w:pPr>
          <w:r>
            <w:rPr>
              <w:noProof/>
              <w:color w:val="FFFFFF" w:themeColor="background1"/>
              <w:sz w:val="14"/>
              <w:lang w:eastAsia="en-GB"/>
            </w:rPr>
            <mc:AlternateContent>
              <mc:Choice Requires="wps">
                <w:drawing>
                  <wp:anchor distT="0" distB="0" distL="114300" distR="114300" simplePos="0" relativeHeight="251657216" behindDoc="0" locked="0" layoutInCell="1" allowOverlap="1" wp14:anchorId="5777626F" wp14:editId="1A0832CA">
                    <wp:simplePos x="0" y="0"/>
                    <wp:positionH relativeFrom="column">
                      <wp:posOffset>-257175</wp:posOffset>
                    </wp:positionH>
                    <wp:positionV relativeFrom="paragraph">
                      <wp:posOffset>229235</wp:posOffset>
                    </wp:positionV>
                    <wp:extent cx="7229475" cy="1"/>
                    <wp:effectExtent l="0" t="0" r="9525" b="19050"/>
                    <wp:wrapNone/>
                    <wp:docPr id="74" name="Straight Connector 74"/>
                    <wp:cNvGraphicFramePr/>
                    <a:graphic xmlns:a="http://schemas.openxmlformats.org/drawingml/2006/main">
                      <a:graphicData uri="http://schemas.microsoft.com/office/word/2010/wordprocessingShape">
                        <wps:wsp>
                          <wps:cNvCnPr/>
                          <wps:spPr>
                            <a:xfrm flipV="1">
                              <a:off x="0" y="0"/>
                              <a:ext cx="7229475"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7BDD4E" id="Straight Connector 74"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25pt,18.05pt" to="549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" strokecolor="black [3213]"/>
                </w:pict>
              </mc:Fallback>
            </mc:AlternateContent>
          </w:r>
        </w:p>
      </w:tc>
    </w:tr>
    <w:tr w:rsidR="007A159D" w14:paraId="2F4DDD1F" w14:textId="77777777">
      <w:trPr>
        <w:trHeight w:val="558"/>
      </w:trPr>
      <w:tc>
        <w:tcPr>
          <w:tcW w:w="6629" w:type="dxa"/>
        </w:tcPr>
        <w:p w14:paraId="2F2F9759" w14:textId="77777777" w:rsidR="007A159D" w:rsidRDefault="00690BEF">
          <w:pPr>
            <w:rPr>
              <w:rFonts w:cstheme="minorHAnsi"/>
              <w:noProof/>
              <w:color w:val="404040" w:themeColor="text1" w:themeTint="BF"/>
              <w:sz w:val="16"/>
              <w:szCs w:val="16"/>
              <w:lang w:eastAsia="en-GB"/>
            </w:rPr>
          </w:pPr>
          <w:r>
            <w:rPr>
              <w:rFonts w:cstheme="minorHAnsi"/>
              <w:noProof/>
              <w:color w:val="404040" w:themeColor="text1" w:themeTint="BF"/>
              <w:sz w:val="16"/>
              <w:szCs w:val="16"/>
              <w:lang w:eastAsia="en-GB"/>
            </w:rPr>
            <w:t>The Marlborough Science Academy Ltd - Watling Street - St Albans – Hertfordshire - AL1 2QA</w:t>
          </w:r>
        </w:p>
        <w:p w14:paraId="4FCDF717" w14:textId="77777777" w:rsidR="007A159D" w:rsidRDefault="00690BEF">
          <w:pPr>
            <w:rPr>
              <w:rFonts w:cstheme="minorHAnsi"/>
              <w:noProof/>
              <w:color w:val="404040" w:themeColor="text1" w:themeTint="BF"/>
              <w:sz w:val="16"/>
              <w:szCs w:val="16"/>
              <w:lang w:eastAsia="en-GB"/>
            </w:rPr>
          </w:pPr>
          <w:r>
            <w:rPr>
              <w:rFonts w:cstheme="minorHAnsi"/>
              <w:noProof/>
              <w:color w:val="404040" w:themeColor="text1" w:themeTint="BF"/>
              <w:sz w:val="16"/>
              <w:szCs w:val="16"/>
              <w:lang w:eastAsia="en-GB"/>
            </w:rPr>
            <w:t>Tel: 01727 856 874           Fax: 01727 855 285             Email: admin@marlborough.herts.sch.uk</w:t>
          </w:r>
        </w:p>
        <w:p w14:paraId="2B8D0B51" w14:textId="77777777" w:rsidR="007A159D" w:rsidRDefault="00690BEF">
          <w:pPr>
            <w:rPr>
              <w:rFonts w:cstheme="minorHAnsi"/>
              <w:noProof/>
              <w:color w:val="404040" w:themeColor="text1" w:themeTint="BF"/>
              <w:sz w:val="16"/>
              <w:szCs w:val="16"/>
              <w:lang w:eastAsia="en-GB"/>
            </w:rPr>
          </w:pPr>
          <w:r>
            <w:rPr>
              <w:rFonts w:cstheme="minorHAnsi"/>
              <w:noProof/>
              <w:color w:val="404040" w:themeColor="text1" w:themeTint="BF"/>
              <w:sz w:val="16"/>
              <w:szCs w:val="16"/>
              <w:lang w:eastAsia="en-GB"/>
            </w:rPr>
            <w:t xml:space="preserve">www.themarlboroughscienceacademy.co.uk             Company No: 08003969 </w:t>
          </w:r>
        </w:p>
      </w:tc>
      <w:tc>
        <w:tcPr>
          <w:tcW w:w="4111" w:type="dxa"/>
        </w:tcPr>
        <w:p w14:paraId="5CF7F3B9" w14:textId="77777777" w:rsidR="007A159D" w:rsidRDefault="00690BEF">
          <w:pPr>
            <w:pStyle w:val="Footer"/>
            <w:rPr>
              <w:color w:val="808080" w:themeColor="background1" w:themeShade="80"/>
              <w:sz w:val="14"/>
            </w:rPr>
          </w:pPr>
          <w:r>
            <w:rPr>
              <w:noProof/>
              <w:color w:val="FFFFFF" w:themeColor="background1"/>
              <w:sz w:val="14"/>
              <w:lang w:eastAsia="en-GB"/>
            </w:rPr>
            <w:t xml:space="preserve"> </w:t>
          </w:r>
          <w:r>
            <w:rPr>
              <w:noProof/>
              <w:color w:val="FFFFFF" w:themeColor="background1"/>
              <w:sz w:val="14"/>
              <w:lang w:eastAsia="en-GB"/>
            </w:rPr>
            <w:drawing>
              <wp:inline distT="0" distB="0" distL="0" distR="0" wp14:anchorId="47912987" wp14:editId="26F2F816">
                <wp:extent cx="482111" cy="295200"/>
                <wp:effectExtent l="0" t="0" r="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y-School-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2111" cy="295200"/>
                        </a:xfrm>
                        <a:prstGeom prst="rect">
                          <a:avLst/>
                        </a:prstGeom>
                      </pic:spPr>
                    </pic:pic>
                  </a:graphicData>
                </a:graphic>
              </wp:inline>
            </w:drawing>
          </w:r>
          <w:r>
            <w:rPr>
              <w:noProof/>
              <w:color w:val="FFFFFF" w:themeColor="background1"/>
              <w:sz w:val="14"/>
              <w:lang w:eastAsia="en-GB"/>
            </w:rPr>
            <w:t xml:space="preserve">      </w:t>
          </w:r>
          <w:r>
            <w:rPr>
              <w:rFonts w:cstheme="minorHAnsi"/>
              <w:noProof/>
              <w:lang w:eastAsia="en-GB"/>
            </w:rPr>
            <w:drawing>
              <wp:inline distT="0" distB="0" distL="0" distR="0" wp14:anchorId="522427E0" wp14:editId="501AABF1">
                <wp:extent cx="297506" cy="295200"/>
                <wp:effectExtent l="0" t="0" r="762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03px-Arts_Council_England_Logo.svg.png"/>
                        <pic:cNvPicPr/>
                      </pic:nvPicPr>
                      <pic:blipFill>
                        <a:blip r:embed="rId2">
                          <a:extLst>
                            <a:ext uri="{28A0092B-C50C-407E-A947-70E740481C1C}">
                              <a14:useLocalDpi xmlns:a14="http://schemas.microsoft.com/office/drawing/2010/main" val="0"/>
                            </a:ext>
                          </a:extLst>
                        </a:blip>
                        <a:stretch>
                          <a:fillRect/>
                        </a:stretch>
                      </pic:blipFill>
                      <pic:spPr>
                        <a:xfrm>
                          <a:off x="0" y="0"/>
                          <a:ext cx="297506" cy="295200"/>
                        </a:xfrm>
                        <a:prstGeom prst="rect">
                          <a:avLst/>
                        </a:prstGeom>
                      </pic:spPr>
                    </pic:pic>
                  </a:graphicData>
                </a:graphic>
              </wp:inline>
            </w:drawing>
          </w:r>
          <w:r>
            <w:rPr>
              <w:noProof/>
              <w:color w:val="FFFFFF" w:themeColor="background1"/>
              <w:sz w:val="14"/>
              <w:lang w:eastAsia="en-GB"/>
            </w:rPr>
            <w:t xml:space="preserve">      </w:t>
          </w:r>
          <w:r>
            <w:rPr>
              <w:rFonts w:cstheme="minorHAnsi"/>
              <w:noProof/>
              <w:lang w:eastAsia="en-GB"/>
            </w:rPr>
            <w:drawing>
              <wp:inline distT="0" distB="0" distL="0" distR="0" wp14:anchorId="2A432826" wp14:editId="6D680D59">
                <wp:extent cx="295200" cy="295200"/>
                <wp:effectExtent l="0" t="0" r="0"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cialist_Science_Logo.gif"/>
                        <pic:cNvPicPr/>
                      </pic:nvPicPr>
                      <pic:blipFill>
                        <a:blip r:embed="rId3">
                          <a:extLst>
                            <a:ext uri="{28A0092B-C50C-407E-A947-70E740481C1C}">
                              <a14:useLocalDpi xmlns:a14="http://schemas.microsoft.com/office/drawing/2010/main" val="0"/>
                            </a:ext>
                          </a:extLst>
                        </a:blip>
                        <a:stretch>
                          <a:fillRect/>
                        </a:stretch>
                      </pic:blipFill>
                      <pic:spPr>
                        <a:xfrm>
                          <a:off x="0" y="0"/>
                          <a:ext cx="295200" cy="295200"/>
                        </a:xfrm>
                        <a:prstGeom prst="rect">
                          <a:avLst/>
                        </a:prstGeom>
                      </pic:spPr>
                    </pic:pic>
                  </a:graphicData>
                </a:graphic>
              </wp:inline>
            </w:drawing>
          </w:r>
          <w:r>
            <w:rPr>
              <w:noProof/>
              <w:color w:val="FFFFFF" w:themeColor="background1"/>
              <w:sz w:val="14"/>
              <w:lang w:eastAsia="en-GB"/>
            </w:rPr>
            <w:t xml:space="preserve">      </w:t>
          </w:r>
          <w:r>
            <w:rPr>
              <w:noProof/>
              <w:color w:val="FFFFFF" w:themeColor="background1"/>
              <w:sz w:val="14"/>
              <w:lang w:eastAsia="en-GB"/>
            </w:rPr>
            <w:drawing>
              <wp:inline distT="0" distB="0" distL="0" distR="0" wp14:anchorId="4BD4FD7A" wp14:editId="450D0BC2">
                <wp:extent cx="511988" cy="295200"/>
                <wp:effectExtent l="0" t="0" r="254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tsSSE.jpg"/>
                        <pic:cNvPicPr/>
                      </pic:nvPicPr>
                      <pic:blipFill>
                        <a:blip r:embed="rId4">
                          <a:extLst>
                            <a:ext uri="{28A0092B-C50C-407E-A947-70E740481C1C}">
                              <a14:useLocalDpi xmlns:a14="http://schemas.microsoft.com/office/drawing/2010/main" val="0"/>
                            </a:ext>
                          </a:extLst>
                        </a:blip>
                        <a:stretch>
                          <a:fillRect/>
                        </a:stretch>
                      </pic:blipFill>
                      <pic:spPr>
                        <a:xfrm>
                          <a:off x="0" y="0"/>
                          <a:ext cx="511988" cy="295200"/>
                        </a:xfrm>
                        <a:prstGeom prst="rect">
                          <a:avLst/>
                        </a:prstGeom>
                      </pic:spPr>
                    </pic:pic>
                  </a:graphicData>
                </a:graphic>
              </wp:inline>
            </w:drawing>
          </w:r>
          <w:r>
            <w:rPr>
              <w:noProof/>
              <w:color w:val="FFFFFF" w:themeColor="background1"/>
              <w:sz w:val="14"/>
              <w:lang w:eastAsia="en-GB"/>
            </w:rPr>
            <w:t xml:space="preserve">      </w:t>
          </w:r>
          <w:r>
            <w:rPr>
              <w:noProof/>
              <w:color w:val="FFFFFF" w:themeColor="background1"/>
              <w:sz w:val="14"/>
              <w:lang w:eastAsia="en-GB"/>
            </w:rPr>
            <w:drawing>
              <wp:inline distT="0" distB="0" distL="0" distR="0" wp14:anchorId="2088F489" wp14:editId="4119E431">
                <wp:extent cx="295275" cy="295275"/>
                <wp:effectExtent l="0" t="0" r="9525" b="9525"/>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rtsmark_2007.jpg"/>
                        <pic:cNvPicPr/>
                      </pic:nvPicPr>
                      <pic:blipFill>
                        <a:blip r:embed="rId5">
                          <a:extLst>
                            <a:ext uri="{28A0092B-C50C-407E-A947-70E740481C1C}">
                              <a14:useLocalDpi xmlns:a14="http://schemas.microsoft.com/office/drawing/2010/main" val="0"/>
                            </a:ext>
                          </a:extLst>
                        </a:blip>
                        <a:stretch>
                          <a:fillRect/>
                        </a:stretch>
                      </pic:blipFill>
                      <pic:spPr>
                        <a:xfrm>
                          <a:off x="0" y="0"/>
                          <a:ext cx="297600" cy="297600"/>
                        </a:xfrm>
                        <a:prstGeom prst="rect">
                          <a:avLst/>
                        </a:prstGeom>
                      </pic:spPr>
                    </pic:pic>
                  </a:graphicData>
                </a:graphic>
              </wp:inline>
            </w:drawing>
          </w:r>
        </w:p>
      </w:tc>
    </w:tr>
  </w:tbl>
  <w:p w14:paraId="5928AABA" w14:textId="77777777" w:rsidR="007A159D" w:rsidRDefault="007A159D">
    <w:pPr>
      <w:pStyle w:val="Footer"/>
      <w:jc w:val="center"/>
      <w:rPr>
        <w:color w:val="808080" w:themeColor="background1" w:themeShade="80"/>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51"/>
      <w:gridCol w:w="4289"/>
    </w:tblGrid>
    <w:tr w:rsidR="007A159D" w14:paraId="5664E1EF" w14:textId="77777777">
      <w:trPr>
        <w:trHeight w:val="558"/>
      </w:trPr>
      <w:tc>
        <w:tcPr>
          <w:tcW w:w="6451" w:type="dxa"/>
        </w:tcPr>
        <w:p w14:paraId="031DC119" w14:textId="77777777" w:rsidR="007A159D" w:rsidRDefault="00690BEF">
          <w:pPr>
            <w:rPr>
              <w:rFonts w:cstheme="minorHAnsi"/>
              <w:noProof/>
              <w:color w:val="404040" w:themeColor="text1" w:themeTint="BF"/>
              <w:sz w:val="16"/>
              <w:szCs w:val="16"/>
              <w:lang w:eastAsia="en-GB"/>
            </w:rPr>
          </w:pPr>
          <w:r>
            <w:rPr>
              <w:rFonts w:cstheme="minorHAnsi"/>
              <w:noProof/>
              <w:color w:val="404040" w:themeColor="text1" w:themeTint="BF"/>
              <w:sz w:val="16"/>
              <w:szCs w:val="16"/>
              <w:lang w:eastAsia="en-GB"/>
            </w:rPr>
            <w:t>The Marlborough Science Academy Ltd - Watling Street - St Albans – Hertfordshire - AL1 2QA</w:t>
          </w:r>
        </w:p>
        <w:p w14:paraId="278588D1" w14:textId="77777777" w:rsidR="007A159D" w:rsidRDefault="00690BEF">
          <w:pPr>
            <w:rPr>
              <w:rFonts w:cstheme="minorHAnsi"/>
              <w:noProof/>
              <w:color w:val="404040" w:themeColor="text1" w:themeTint="BF"/>
              <w:sz w:val="16"/>
              <w:szCs w:val="16"/>
              <w:lang w:eastAsia="en-GB"/>
            </w:rPr>
          </w:pPr>
          <w:r>
            <w:rPr>
              <w:rFonts w:cstheme="minorHAnsi"/>
              <w:noProof/>
              <w:color w:val="404040" w:themeColor="text1" w:themeTint="BF"/>
              <w:sz w:val="16"/>
              <w:szCs w:val="16"/>
              <w:lang w:eastAsia="en-GB"/>
            </w:rPr>
            <w:t>Tel: 01727 856 874           Email: admin@marlborough.herts.sch.uk</w:t>
          </w:r>
        </w:p>
        <w:p w14:paraId="48DE7E43" w14:textId="77777777" w:rsidR="007A159D" w:rsidRDefault="00690BEF">
          <w:pPr>
            <w:rPr>
              <w:rFonts w:cstheme="minorHAnsi"/>
              <w:noProof/>
              <w:color w:val="404040" w:themeColor="text1" w:themeTint="BF"/>
              <w:sz w:val="16"/>
              <w:szCs w:val="16"/>
              <w:lang w:eastAsia="en-GB"/>
            </w:rPr>
          </w:pPr>
          <w:r>
            <w:rPr>
              <w:rFonts w:cstheme="minorHAnsi"/>
              <w:noProof/>
              <w:color w:val="404040" w:themeColor="text1" w:themeTint="BF"/>
              <w:sz w:val="16"/>
              <w:szCs w:val="16"/>
              <w:lang w:eastAsia="en-GB"/>
            </w:rPr>
            <w:t>www.themarlboroughscienceacademy.co.uk             Headteacher: Ms A Thomson BA, NPQH</w:t>
          </w:r>
        </w:p>
        <w:p w14:paraId="1A9EB3FF" w14:textId="77777777" w:rsidR="007A159D" w:rsidRDefault="00690BEF">
          <w:pPr>
            <w:rPr>
              <w:rFonts w:cstheme="minorHAnsi"/>
              <w:noProof/>
              <w:color w:val="404040" w:themeColor="text1" w:themeTint="BF"/>
              <w:sz w:val="16"/>
              <w:szCs w:val="16"/>
              <w:lang w:eastAsia="en-GB"/>
            </w:rPr>
          </w:pPr>
          <w:r>
            <w:rPr>
              <w:rFonts w:cstheme="minorHAnsi"/>
              <w:noProof/>
              <w:color w:val="7F7F7F" w:themeColor="text1" w:themeTint="80"/>
              <w:sz w:val="12"/>
              <w:szCs w:val="16"/>
              <w:lang w:eastAsia="en-GB"/>
            </w:rPr>
            <w:t>The Marlborough Science Academy is a registered charity and company limited by guarantee - Company No: 08003969</w:t>
          </w:r>
        </w:p>
      </w:tc>
      <w:tc>
        <w:tcPr>
          <w:tcW w:w="4289" w:type="dxa"/>
          <w:vAlign w:val="center"/>
        </w:tcPr>
        <w:p w14:paraId="556C0771" w14:textId="77777777" w:rsidR="007A159D" w:rsidRDefault="007A159D">
          <w:pPr>
            <w:pStyle w:val="Footer"/>
            <w:jc w:val="center"/>
            <w:rPr>
              <w:noProof/>
              <w:color w:val="FFFFFF" w:themeColor="background1"/>
              <w:sz w:val="14"/>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5"/>
            <w:gridCol w:w="696"/>
            <w:gridCol w:w="680"/>
            <w:gridCol w:w="1026"/>
            <w:gridCol w:w="696"/>
          </w:tblGrid>
          <w:tr w:rsidR="007A159D" w14:paraId="3A0AA60A" w14:textId="77777777">
            <w:tc>
              <w:tcPr>
                <w:tcW w:w="975" w:type="dxa"/>
              </w:tcPr>
              <w:p w14:paraId="2C6650AB" w14:textId="77777777" w:rsidR="007A159D" w:rsidRDefault="00690BEF">
                <w:pPr>
                  <w:pStyle w:val="Footer"/>
                  <w:jc w:val="center"/>
                  <w:rPr>
                    <w:noProof/>
                    <w:color w:val="FFFFFF" w:themeColor="background1"/>
                    <w:sz w:val="14"/>
                    <w:lang w:eastAsia="en-GB"/>
                  </w:rPr>
                </w:pPr>
                <w:r>
                  <w:rPr>
                    <w:noProof/>
                    <w:color w:val="FFFFFF" w:themeColor="background1"/>
                    <w:sz w:val="14"/>
                    <w:lang w:eastAsia="en-GB"/>
                  </w:rPr>
                  <w:drawing>
                    <wp:inline distT="0" distB="0" distL="0" distR="0" wp14:anchorId="20B17D37" wp14:editId="541D707C">
                      <wp:extent cx="482111" cy="295200"/>
                      <wp:effectExtent l="0" t="0" r="0" b="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y-School-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2111" cy="295200"/>
                              </a:xfrm>
                              <a:prstGeom prst="rect">
                                <a:avLst/>
                              </a:prstGeom>
                            </pic:spPr>
                          </pic:pic>
                        </a:graphicData>
                      </a:graphic>
                    </wp:inline>
                  </w:drawing>
                </w:r>
              </w:p>
            </w:tc>
            <w:tc>
              <w:tcPr>
                <w:tcW w:w="696" w:type="dxa"/>
              </w:tcPr>
              <w:p w14:paraId="6C31890F" w14:textId="77777777" w:rsidR="007A159D" w:rsidRDefault="00690BEF">
                <w:pPr>
                  <w:pStyle w:val="Footer"/>
                  <w:jc w:val="center"/>
                  <w:rPr>
                    <w:noProof/>
                    <w:color w:val="FFFFFF" w:themeColor="background1"/>
                    <w:sz w:val="14"/>
                    <w:lang w:eastAsia="en-GB"/>
                  </w:rPr>
                </w:pPr>
                <w:r>
                  <w:rPr>
                    <w:rFonts w:cstheme="minorHAnsi"/>
                    <w:noProof/>
                    <w:lang w:eastAsia="en-GB"/>
                  </w:rPr>
                  <w:drawing>
                    <wp:inline distT="0" distB="0" distL="0" distR="0" wp14:anchorId="08712628" wp14:editId="77D18F97">
                      <wp:extent cx="297506" cy="295200"/>
                      <wp:effectExtent l="0" t="0" r="762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03px-Arts_Council_England_Logo.svg.png"/>
                              <pic:cNvPicPr/>
                            </pic:nvPicPr>
                            <pic:blipFill>
                              <a:blip r:embed="rId2">
                                <a:extLst>
                                  <a:ext uri="{28A0092B-C50C-407E-A947-70E740481C1C}">
                                    <a14:useLocalDpi xmlns:a14="http://schemas.microsoft.com/office/drawing/2010/main" val="0"/>
                                  </a:ext>
                                </a:extLst>
                              </a:blip>
                              <a:stretch>
                                <a:fillRect/>
                              </a:stretch>
                            </pic:blipFill>
                            <pic:spPr>
                              <a:xfrm>
                                <a:off x="0" y="0"/>
                                <a:ext cx="297506" cy="295200"/>
                              </a:xfrm>
                              <a:prstGeom prst="rect">
                                <a:avLst/>
                              </a:prstGeom>
                            </pic:spPr>
                          </pic:pic>
                        </a:graphicData>
                      </a:graphic>
                    </wp:inline>
                  </w:drawing>
                </w:r>
              </w:p>
            </w:tc>
            <w:tc>
              <w:tcPr>
                <w:tcW w:w="680" w:type="dxa"/>
              </w:tcPr>
              <w:p w14:paraId="4363F597" w14:textId="77777777" w:rsidR="007A159D" w:rsidRDefault="00690BEF">
                <w:pPr>
                  <w:pStyle w:val="Footer"/>
                  <w:jc w:val="center"/>
                  <w:rPr>
                    <w:noProof/>
                    <w:color w:val="FFFFFF" w:themeColor="background1"/>
                    <w:sz w:val="14"/>
                    <w:lang w:eastAsia="en-GB"/>
                  </w:rPr>
                </w:pPr>
                <w:r>
                  <w:rPr>
                    <w:rFonts w:cstheme="minorHAnsi"/>
                    <w:noProof/>
                    <w:lang w:eastAsia="en-GB"/>
                  </w:rPr>
                  <w:drawing>
                    <wp:inline distT="0" distB="0" distL="0" distR="0" wp14:anchorId="3D7E8380" wp14:editId="398791DA">
                      <wp:extent cx="295200" cy="295200"/>
                      <wp:effectExtent l="0" t="0" r="0"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cialist_Science_Logo.gif"/>
                              <pic:cNvPicPr/>
                            </pic:nvPicPr>
                            <pic:blipFill>
                              <a:blip r:embed="rId3">
                                <a:extLst>
                                  <a:ext uri="{28A0092B-C50C-407E-A947-70E740481C1C}">
                                    <a14:useLocalDpi xmlns:a14="http://schemas.microsoft.com/office/drawing/2010/main" val="0"/>
                                  </a:ext>
                                </a:extLst>
                              </a:blip>
                              <a:stretch>
                                <a:fillRect/>
                              </a:stretch>
                            </pic:blipFill>
                            <pic:spPr>
                              <a:xfrm>
                                <a:off x="0" y="0"/>
                                <a:ext cx="295200" cy="295200"/>
                              </a:xfrm>
                              <a:prstGeom prst="rect">
                                <a:avLst/>
                              </a:prstGeom>
                            </pic:spPr>
                          </pic:pic>
                        </a:graphicData>
                      </a:graphic>
                    </wp:inline>
                  </w:drawing>
                </w:r>
              </w:p>
            </w:tc>
            <w:tc>
              <w:tcPr>
                <w:tcW w:w="1026" w:type="dxa"/>
              </w:tcPr>
              <w:p w14:paraId="6CD1867B" w14:textId="77777777" w:rsidR="007A159D" w:rsidRDefault="00690BEF">
                <w:pPr>
                  <w:pStyle w:val="Footer"/>
                  <w:jc w:val="center"/>
                  <w:rPr>
                    <w:noProof/>
                    <w:color w:val="FFFFFF" w:themeColor="background1"/>
                    <w:sz w:val="14"/>
                    <w:lang w:eastAsia="en-GB"/>
                  </w:rPr>
                </w:pPr>
                <w:r>
                  <w:rPr>
                    <w:noProof/>
                    <w:color w:val="FFFFFF" w:themeColor="background1"/>
                    <w:sz w:val="14"/>
                    <w:lang w:eastAsia="en-GB"/>
                  </w:rPr>
                  <w:drawing>
                    <wp:inline distT="0" distB="0" distL="0" distR="0" wp14:anchorId="20F3358F" wp14:editId="2D5A6EDD">
                      <wp:extent cx="511988" cy="295200"/>
                      <wp:effectExtent l="0" t="0" r="254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tsSSE.jpg"/>
                              <pic:cNvPicPr/>
                            </pic:nvPicPr>
                            <pic:blipFill>
                              <a:blip r:embed="rId4">
                                <a:extLst>
                                  <a:ext uri="{28A0092B-C50C-407E-A947-70E740481C1C}">
                                    <a14:useLocalDpi xmlns:a14="http://schemas.microsoft.com/office/drawing/2010/main" val="0"/>
                                  </a:ext>
                                </a:extLst>
                              </a:blip>
                              <a:stretch>
                                <a:fillRect/>
                              </a:stretch>
                            </pic:blipFill>
                            <pic:spPr>
                              <a:xfrm>
                                <a:off x="0" y="0"/>
                                <a:ext cx="511988" cy="295200"/>
                              </a:xfrm>
                              <a:prstGeom prst="rect">
                                <a:avLst/>
                              </a:prstGeom>
                            </pic:spPr>
                          </pic:pic>
                        </a:graphicData>
                      </a:graphic>
                    </wp:inline>
                  </w:drawing>
                </w:r>
              </w:p>
            </w:tc>
            <w:tc>
              <w:tcPr>
                <w:tcW w:w="696" w:type="dxa"/>
                <w:vAlign w:val="center"/>
              </w:tcPr>
              <w:p w14:paraId="3D211AB7" w14:textId="77777777" w:rsidR="007A159D" w:rsidRDefault="00690BEF">
                <w:pPr>
                  <w:pStyle w:val="Footer"/>
                  <w:jc w:val="center"/>
                  <w:rPr>
                    <w:noProof/>
                    <w:color w:val="FFFFFF" w:themeColor="background1"/>
                    <w:sz w:val="14"/>
                    <w:lang w:eastAsia="en-GB"/>
                  </w:rPr>
                </w:pPr>
                <w:r>
                  <w:rPr>
                    <w:noProof/>
                    <w:color w:val="FFFFFF" w:themeColor="background1"/>
                    <w:sz w:val="14"/>
                    <w:lang w:eastAsia="en-GB"/>
                  </w:rPr>
                  <w:drawing>
                    <wp:inline distT="0" distB="0" distL="0" distR="0" wp14:anchorId="015BEBCE" wp14:editId="3E71F74E">
                      <wp:extent cx="295275" cy="295275"/>
                      <wp:effectExtent l="0" t="0" r="9525" b="9525"/>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rtsmark_2007.jpg"/>
                              <pic:cNvPicPr/>
                            </pic:nvPicPr>
                            <pic:blipFill>
                              <a:blip r:embed="rId5">
                                <a:extLst>
                                  <a:ext uri="{28A0092B-C50C-407E-A947-70E740481C1C}">
                                    <a14:useLocalDpi xmlns:a14="http://schemas.microsoft.com/office/drawing/2010/main" val="0"/>
                                  </a:ext>
                                </a:extLst>
                              </a:blip>
                              <a:stretch>
                                <a:fillRect/>
                              </a:stretch>
                            </pic:blipFill>
                            <pic:spPr>
                              <a:xfrm>
                                <a:off x="0" y="0"/>
                                <a:ext cx="297600" cy="297600"/>
                              </a:xfrm>
                              <a:prstGeom prst="rect">
                                <a:avLst/>
                              </a:prstGeom>
                            </pic:spPr>
                          </pic:pic>
                        </a:graphicData>
                      </a:graphic>
                    </wp:inline>
                  </w:drawing>
                </w:r>
              </w:p>
            </w:tc>
          </w:tr>
        </w:tbl>
        <w:p w14:paraId="45909304" w14:textId="77777777" w:rsidR="007A159D" w:rsidRDefault="007A159D">
          <w:pPr>
            <w:pStyle w:val="Footer"/>
            <w:jc w:val="center"/>
            <w:rPr>
              <w:color w:val="808080" w:themeColor="background1" w:themeShade="80"/>
              <w:sz w:val="14"/>
            </w:rPr>
          </w:pPr>
        </w:p>
      </w:tc>
    </w:tr>
  </w:tbl>
  <w:p w14:paraId="773C73B9" w14:textId="77777777" w:rsidR="007A159D" w:rsidRDefault="007A15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0A4A3A" w14:textId="77777777" w:rsidR="007A159D" w:rsidRDefault="00690BEF">
      <w:pPr>
        <w:spacing w:after="0" w:line="240" w:lineRule="auto"/>
      </w:pPr>
      <w:r>
        <w:separator/>
      </w:r>
    </w:p>
  </w:footnote>
  <w:footnote w:type="continuationSeparator" w:id="0">
    <w:p w14:paraId="4B2E8A9C" w14:textId="77777777" w:rsidR="007A159D" w:rsidRDefault="00690B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CE274" w14:textId="77777777" w:rsidR="007A159D" w:rsidRDefault="007A159D">
    <w:pPr>
      <w:pStyle w:val="Header"/>
      <w:tabs>
        <w:tab w:val="clear" w:pos="4513"/>
        <w:tab w:val="clear" w:pos="9026"/>
        <w:tab w:val="left" w:pos="2505"/>
      </w:tabs>
      <w:rPr>
        <w:rFonts w:ascii="Palatino Linotype" w:hAnsi="Palatino Linotyp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8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86"/>
      <w:gridCol w:w="222"/>
    </w:tblGrid>
    <w:tr w:rsidR="007A159D" w14:paraId="2D185948" w14:textId="77777777">
      <w:trPr>
        <w:trHeight w:val="551"/>
      </w:trPr>
      <w:tc>
        <w:tcPr>
          <w:tcW w:w="10611" w:type="dxa"/>
          <w:vMerge w:val="restart"/>
        </w:tcPr>
        <w:p w14:paraId="6428B625" w14:textId="77777777" w:rsidR="007A159D" w:rsidRDefault="00690BEF">
          <w:pPr>
            <w:pStyle w:val="Header"/>
            <w:tabs>
              <w:tab w:val="left" w:pos="2505"/>
            </w:tabs>
            <w:rPr>
              <w:noProof/>
              <w:lang w:eastAsia="en-GB"/>
            </w:rPr>
          </w:pPr>
          <w:r>
            <w:rPr>
              <w:noProof/>
              <w:lang w:eastAsia="en-GB"/>
            </w:rPr>
            <w:drawing>
              <wp:inline distT="0" distB="0" distL="0" distR="0" wp14:anchorId="1953FD07" wp14:editId="461EA51F">
                <wp:extent cx="6645910" cy="979170"/>
                <wp:effectExtent l="0" t="0" r="254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Logo2014V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45910" cy="979170"/>
                        </a:xfrm>
                        <a:prstGeom prst="rect">
                          <a:avLst/>
                        </a:prstGeom>
                      </pic:spPr>
                    </pic:pic>
                  </a:graphicData>
                </a:graphic>
              </wp:inline>
            </w:drawing>
          </w:r>
        </w:p>
      </w:tc>
      <w:tc>
        <w:tcPr>
          <w:tcW w:w="236" w:type="dxa"/>
          <w:vAlign w:val="bottom"/>
        </w:tcPr>
        <w:p w14:paraId="08E0A4A1" w14:textId="77777777" w:rsidR="007A159D" w:rsidRDefault="007A159D">
          <w:pPr>
            <w:pStyle w:val="Header"/>
            <w:tabs>
              <w:tab w:val="clear" w:pos="4513"/>
              <w:tab w:val="clear" w:pos="9026"/>
              <w:tab w:val="left" w:pos="2505"/>
            </w:tabs>
            <w:jc w:val="center"/>
            <w:rPr>
              <w:rFonts w:ascii="Palatino Linotype" w:eastAsia="Hand Of Sean" w:hAnsi="Palatino Linotype"/>
              <w:i/>
              <w:color w:val="8A0000"/>
              <w:sz w:val="40"/>
            </w:rPr>
          </w:pPr>
        </w:p>
      </w:tc>
    </w:tr>
    <w:tr w:rsidR="007A159D" w14:paraId="0707D3B0" w14:textId="77777777">
      <w:trPr>
        <w:trHeight w:val="147"/>
      </w:trPr>
      <w:tc>
        <w:tcPr>
          <w:tcW w:w="10611" w:type="dxa"/>
          <w:vMerge/>
        </w:tcPr>
        <w:p w14:paraId="1A25D9C1" w14:textId="77777777" w:rsidR="007A159D" w:rsidRDefault="007A159D">
          <w:pPr>
            <w:pStyle w:val="Header"/>
            <w:tabs>
              <w:tab w:val="clear" w:pos="4513"/>
              <w:tab w:val="clear" w:pos="9026"/>
              <w:tab w:val="left" w:pos="2505"/>
            </w:tabs>
            <w:rPr>
              <w:rFonts w:ascii="Palatino Linotype" w:hAnsi="Palatino Linotype"/>
            </w:rPr>
          </w:pPr>
        </w:p>
      </w:tc>
      <w:tc>
        <w:tcPr>
          <w:tcW w:w="236" w:type="dxa"/>
          <w:vAlign w:val="bottom"/>
        </w:tcPr>
        <w:p w14:paraId="391F763D" w14:textId="77777777" w:rsidR="007A159D" w:rsidRDefault="007A159D">
          <w:pPr>
            <w:pStyle w:val="Header"/>
            <w:tabs>
              <w:tab w:val="clear" w:pos="4513"/>
              <w:tab w:val="clear" w:pos="9026"/>
              <w:tab w:val="left" w:pos="2505"/>
            </w:tabs>
            <w:jc w:val="center"/>
            <w:rPr>
              <w:rFonts w:ascii="Palatino Linotype" w:hAnsi="Palatino Linotype"/>
              <w:b/>
            </w:rPr>
          </w:pPr>
        </w:p>
      </w:tc>
    </w:tr>
  </w:tbl>
  <w:p w14:paraId="5250AC07" w14:textId="77777777" w:rsidR="007A159D" w:rsidRDefault="007A15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B0633"/>
    <w:multiLevelType w:val="hybridMultilevel"/>
    <w:tmpl w:val="0D921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012748"/>
    <w:multiLevelType w:val="hybridMultilevel"/>
    <w:tmpl w:val="6696E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343322"/>
    <w:multiLevelType w:val="hybridMultilevel"/>
    <w:tmpl w:val="B046F9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E65D49"/>
    <w:multiLevelType w:val="multilevel"/>
    <w:tmpl w:val="28222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55775C"/>
    <w:multiLevelType w:val="hybridMultilevel"/>
    <w:tmpl w:val="97BCA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651F40"/>
    <w:multiLevelType w:val="multilevel"/>
    <w:tmpl w:val="4232F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B02ED7"/>
    <w:multiLevelType w:val="hybridMultilevel"/>
    <w:tmpl w:val="6CFA1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863466"/>
    <w:multiLevelType w:val="hybridMultilevel"/>
    <w:tmpl w:val="CBF8621A"/>
    <w:lvl w:ilvl="0" w:tplc="08090005">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7E33396B"/>
    <w:multiLevelType w:val="hybridMultilevel"/>
    <w:tmpl w:val="D85CC90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7"/>
  </w:num>
  <w:num w:numId="4">
    <w:abstractNumId w:val="0"/>
  </w:num>
  <w:num w:numId="5">
    <w:abstractNumId w:val="3"/>
  </w:num>
  <w:num w:numId="6">
    <w:abstractNumId w:val="5"/>
  </w:num>
  <w:num w:numId="7">
    <w:abstractNumId w:val="4"/>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59D"/>
    <w:rsid w:val="0037163D"/>
    <w:rsid w:val="00477B5B"/>
    <w:rsid w:val="006865C6"/>
    <w:rsid w:val="00690BEF"/>
    <w:rsid w:val="007A159D"/>
    <w:rsid w:val="008A551F"/>
    <w:rsid w:val="00A024AE"/>
    <w:rsid w:val="00D539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D243768"/>
  <w15:docId w15:val="{97247C59-E628-4949-AB37-FC880740E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6412513">
      <w:bodyDiv w:val="1"/>
      <w:marLeft w:val="0"/>
      <w:marRight w:val="0"/>
      <w:marTop w:val="0"/>
      <w:marBottom w:val="0"/>
      <w:divBdr>
        <w:top w:val="none" w:sz="0" w:space="0" w:color="auto"/>
        <w:left w:val="none" w:sz="0" w:space="0" w:color="auto"/>
        <w:bottom w:val="none" w:sz="0" w:space="0" w:color="auto"/>
        <w:right w:val="none" w:sz="0" w:space="0" w:color="auto"/>
      </w:divBdr>
      <w:divsChild>
        <w:div w:id="1703700488">
          <w:marLeft w:val="0"/>
          <w:marRight w:val="0"/>
          <w:marTop w:val="0"/>
          <w:marBottom w:val="0"/>
          <w:divBdr>
            <w:top w:val="none" w:sz="0" w:space="0" w:color="auto"/>
            <w:left w:val="none" w:sz="0" w:space="0" w:color="auto"/>
            <w:bottom w:val="none" w:sz="0" w:space="0" w:color="auto"/>
            <w:right w:val="none" w:sz="0" w:space="0" w:color="auto"/>
          </w:divBdr>
          <w:divsChild>
            <w:div w:id="1468206334">
              <w:marLeft w:val="0"/>
              <w:marRight w:val="0"/>
              <w:marTop w:val="0"/>
              <w:marBottom w:val="0"/>
              <w:divBdr>
                <w:top w:val="none" w:sz="0" w:space="0" w:color="auto"/>
                <w:left w:val="none" w:sz="0" w:space="0" w:color="auto"/>
                <w:bottom w:val="none" w:sz="0" w:space="0" w:color="auto"/>
                <w:right w:val="none" w:sz="0" w:space="0" w:color="auto"/>
              </w:divBdr>
              <w:divsChild>
                <w:div w:id="1673751675">
                  <w:marLeft w:val="0"/>
                  <w:marRight w:val="0"/>
                  <w:marTop w:val="0"/>
                  <w:marBottom w:val="0"/>
                  <w:divBdr>
                    <w:top w:val="none" w:sz="0" w:space="0" w:color="auto"/>
                    <w:left w:val="none" w:sz="0" w:space="0" w:color="auto"/>
                    <w:bottom w:val="none" w:sz="0" w:space="0" w:color="auto"/>
                    <w:right w:val="none" w:sz="0" w:space="0" w:color="auto"/>
                  </w:divBdr>
                </w:div>
                <w:div w:id="145398502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64143438">
          <w:marLeft w:val="0"/>
          <w:marRight w:val="0"/>
          <w:marTop w:val="0"/>
          <w:marBottom w:val="0"/>
          <w:divBdr>
            <w:top w:val="none" w:sz="0" w:space="0" w:color="auto"/>
            <w:left w:val="none" w:sz="0" w:space="0" w:color="auto"/>
            <w:bottom w:val="none" w:sz="0" w:space="0" w:color="auto"/>
            <w:right w:val="none" w:sz="0" w:space="0" w:color="auto"/>
          </w:divBdr>
        </w:div>
        <w:div w:id="661860618">
          <w:marLeft w:val="0"/>
          <w:marRight w:val="0"/>
          <w:marTop w:val="0"/>
          <w:marBottom w:val="0"/>
          <w:divBdr>
            <w:top w:val="none" w:sz="0" w:space="0" w:color="auto"/>
            <w:left w:val="none" w:sz="0" w:space="0" w:color="auto"/>
            <w:bottom w:val="none" w:sz="0" w:space="0" w:color="auto"/>
            <w:right w:val="none" w:sz="0" w:space="0" w:color="auto"/>
          </w:divBdr>
        </w:div>
        <w:div w:id="1626038023">
          <w:marLeft w:val="0"/>
          <w:marRight w:val="0"/>
          <w:marTop w:val="0"/>
          <w:marBottom w:val="0"/>
          <w:divBdr>
            <w:top w:val="none" w:sz="0" w:space="0" w:color="auto"/>
            <w:left w:val="none" w:sz="0" w:space="0" w:color="auto"/>
            <w:bottom w:val="none" w:sz="0" w:space="0" w:color="auto"/>
            <w:right w:val="none" w:sz="0" w:space="0" w:color="auto"/>
          </w:divBdr>
        </w:div>
        <w:div w:id="572937710">
          <w:marLeft w:val="0"/>
          <w:marRight w:val="0"/>
          <w:marTop w:val="0"/>
          <w:marBottom w:val="0"/>
          <w:divBdr>
            <w:top w:val="none" w:sz="0" w:space="0" w:color="auto"/>
            <w:left w:val="none" w:sz="0" w:space="0" w:color="auto"/>
            <w:bottom w:val="none" w:sz="0" w:space="0" w:color="auto"/>
            <w:right w:val="none" w:sz="0" w:space="0" w:color="auto"/>
          </w:divBdr>
        </w:div>
        <w:div w:id="1134369242">
          <w:marLeft w:val="0"/>
          <w:marRight w:val="0"/>
          <w:marTop w:val="0"/>
          <w:marBottom w:val="0"/>
          <w:divBdr>
            <w:top w:val="none" w:sz="0" w:space="0" w:color="auto"/>
            <w:left w:val="none" w:sz="0" w:space="0" w:color="auto"/>
            <w:bottom w:val="none" w:sz="0" w:space="0" w:color="auto"/>
            <w:right w:val="none" w:sz="0" w:space="0" w:color="auto"/>
          </w:divBdr>
          <w:divsChild>
            <w:div w:id="1030180811">
              <w:marLeft w:val="0"/>
              <w:marRight w:val="0"/>
              <w:marTop w:val="0"/>
              <w:marBottom w:val="0"/>
              <w:divBdr>
                <w:top w:val="none" w:sz="0" w:space="0" w:color="auto"/>
                <w:left w:val="none" w:sz="0" w:space="0" w:color="auto"/>
                <w:bottom w:val="none" w:sz="0" w:space="0" w:color="auto"/>
                <w:right w:val="none" w:sz="0" w:space="0" w:color="auto"/>
              </w:divBdr>
            </w:div>
          </w:divsChild>
        </w:div>
        <w:div w:id="313145774">
          <w:marLeft w:val="0"/>
          <w:marRight w:val="0"/>
          <w:marTop w:val="0"/>
          <w:marBottom w:val="0"/>
          <w:divBdr>
            <w:top w:val="none" w:sz="0" w:space="0" w:color="auto"/>
            <w:left w:val="none" w:sz="0" w:space="0" w:color="auto"/>
            <w:bottom w:val="none" w:sz="0" w:space="0" w:color="auto"/>
            <w:right w:val="none" w:sz="0" w:space="0" w:color="auto"/>
          </w:divBdr>
        </w:div>
        <w:div w:id="17430254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5.jpg"/><Relationship Id="rId4" Type="http://schemas.openxmlformats.org/officeDocument/2006/relationships/image" Target="media/image4.jpg"/></Relationships>
</file>

<file path=word/_rels/footer2.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5.jpg"/><Relationship Id="rId4"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49B9A-A38F-42E1-847A-EE76202DE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184</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The Marlborough Science Academy</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Oliver</dc:creator>
  <cp:lastModifiedBy>Ann Tyson</cp:lastModifiedBy>
  <cp:revision>3</cp:revision>
  <cp:lastPrinted>2019-05-01T14:43:00Z</cp:lastPrinted>
  <dcterms:created xsi:type="dcterms:W3CDTF">2020-03-04T09:28:00Z</dcterms:created>
  <dcterms:modified xsi:type="dcterms:W3CDTF">2020-03-04T12:17:00Z</dcterms:modified>
</cp:coreProperties>
</file>