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E9" w:rsidRDefault="00202EB6">
      <w:pPr>
        <w:pStyle w:val="Standard"/>
        <w:rPr>
          <w:rFonts w:ascii="Calibri" w:hAnsi="Calibr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t>Clerk to the Governing Board, Chorleywood Primary School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Job Description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The Clerk of the Governing Board will be accountable to the governing board, working effectively with the Chair of Governors, and with the </w:t>
      </w:r>
      <w:proofErr w:type="spellStart"/>
      <w:r>
        <w:rPr>
          <w:rFonts w:ascii="Calibri" w:hAnsi="Calibri"/>
        </w:rPr>
        <w:t>headteacher</w:t>
      </w:r>
      <w:proofErr w:type="spellEnd"/>
      <w:r>
        <w:rPr>
          <w:rFonts w:ascii="Calibri" w:hAnsi="Calibri"/>
        </w:rPr>
        <w:t xml:space="preserve"> and other governors.  The Clerk will secure the continuity of governing board business and observe confidentiality requirements.</w:t>
      </w:r>
    </w:p>
    <w:p w:rsidR="002518E0" w:rsidRDefault="002518E0" w:rsidP="002518E0">
      <w:pPr>
        <w:pStyle w:val="Standard"/>
        <w:rPr>
          <w:rFonts w:ascii="Calibri" w:hAnsi="Calibri"/>
          <w:b/>
          <w:bCs/>
          <w:u w:val="single"/>
        </w:rPr>
      </w:pPr>
    </w:p>
    <w:p w:rsidR="002518E0" w:rsidRDefault="002518E0" w:rsidP="002518E0">
      <w:pPr>
        <w:pStyle w:val="Standard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Membership</w:t>
      </w:r>
    </w:p>
    <w:p w:rsidR="002518E0" w:rsidRDefault="002518E0" w:rsidP="002518E0">
      <w:pPr>
        <w:pStyle w:val="Standard"/>
        <w:rPr>
          <w:rFonts w:ascii="Calibri" w:hAnsi="Calibri"/>
        </w:rPr>
      </w:pPr>
    </w:p>
    <w:p w:rsidR="002518E0" w:rsidRDefault="002518E0" w:rsidP="002518E0">
      <w:pPr>
        <w:pStyle w:val="Standard"/>
        <w:numPr>
          <w:ilvl w:val="0"/>
          <w:numId w:val="5"/>
        </w:numPr>
        <w:ind w:right="-285"/>
        <w:rPr>
          <w:rFonts w:ascii="Calibri" w:hAnsi="Calibri"/>
        </w:rPr>
      </w:pPr>
      <w:r>
        <w:rPr>
          <w:rFonts w:ascii="Calibri" w:hAnsi="Calibri"/>
        </w:rPr>
        <w:t xml:space="preserve">Maintain a database of names, addresses and category of governing board members and their </w:t>
      </w:r>
    </w:p>
    <w:p w:rsidR="002518E0" w:rsidRDefault="002518E0" w:rsidP="002518E0">
      <w:pPr>
        <w:pStyle w:val="Standard"/>
        <w:ind w:firstLine="709"/>
        <w:rPr>
          <w:rFonts w:ascii="Calibri" w:hAnsi="Calibri"/>
        </w:rPr>
      </w:pPr>
      <w:proofErr w:type="gramStart"/>
      <w:r>
        <w:rPr>
          <w:rFonts w:ascii="Calibri" w:hAnsi="Calibri"/>
        </w:rPr>
        <w:t>term</w:t>
      </w:r>
      <w:proofErr w:type="gramEnd"/>
      <w:r>
        <w:rPr>
          <w:rFonts w:ascii="Calibri" w:hAnsi="Calibri"/>
        </w:rPr>
        <w:t xml:space="preserve"> of office.</w:t>
      </w:r>
    </w:p>
    <w:p w:rsidR="002518E0" w:rsidRDefault="002518E0" w:rsidP="002518E0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Register a new Governor with Governance and initiate a welcome pack to newly appointed </w:t>
      </w:r>
    </w:p>
    <w:p w:rsidR="002518E0" w:rsidRDefault="002518E0" w:rsidP="002518E0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  <w:t>Governors.</w:t>
      </w:r>
    </w:p>
    <w:p w:rsidR="002518E0" w:rsidRDefault="002518E0" w:rsidP="002518E0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Maintain copies of current terms of reference and membership of committee and working </w:t>
      </w:r>
    </w:p>
    <w:p w:rsidR="002518E0" w:rsidRDefault="002518E0" w:rsidP="002518E0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parities</w:t>
      </w:r>
      <w:proofErr w:type="gramEnd"/>
      <w:r>
        <w:rPr>
          <w:rFonts w:ascii="Calibri" w:hAnsi="Calibri"/>
        </w:rPr>
        <w:t xml:space="preserve"> and nominated Governors e.g. literacy.</w:t>
      </w:r>
    </w:p>
    <w:p w:rsidR="002518E0" w:rsidRDefault="002518E0" w:rsidP="002518E0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Advise Governors and appointing bodies of expiry of the term of office before the term </w:t>
      </w:r>
    </w:p>
    <w:p w:rsidR="002518E0" w:rsidRDefault="002518E0" w:rsidP="002518E0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expires</w:t>
      </w:r>
      <w:proofErr w:type="gramEnd"/>
      <w:r>
        <w:rPr>
          <w:rFonts w:ascii="Calibri" w:hAnsi="Calibri"/>
        </w:rPr>
        <w:t xml:space="preserve"> so elections or appointments can be organised in a timely manner.</w:t>
      </w:r>
    </w:p>
    <w:p w:rsidR="002518E0" w:rsidRDefault="002518E0" w:rsidP="002518E0">
      <w:pPr>
        <w:pStyle w:val="Standard"/>
        <w:numPr>
          <w:ilvl w:val="0"/>
          <w:numId w:val="5"/>
        </w:numPr>
        <w:ind w:right="-285"/>
        <w:rPr>
          <w:rFonts w:ascii="Calibri" w:hAnsi="Calibri"/>
        </w:rPr>
      </w:pPr>
      <w:r>
        <w:rPr>
          <w:rFonts w:ascii="Calibri" w:hAnsi="Calibri"/>
        </w:rPr>
        <w:t>Advise and assist the Chair and Governing Board in holding Governors elections if necessary.</w:t>
      </w:r>
    </w:p>
    <w:p w:rsidR="002518E0" w:rsidRDefault="002518E0" w:rsidP="002518E0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Maintain Governor meetings attendance records and advise the governing board of non-</w:t>
      </w:r>
    </w:p>
    <w:p w:rsidR="002518E0" w:rsidRDefault="002518E0" w:rsidP="002518E0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attendance</w:t>
      </w:r>
      <w:proofErr w:type="gramEnd"/>
      <w:r>
        <w:rPr>
          <w:rFonts w:ascii="Calibri" w:hAnsi="Calibri"/>
        </w:rPr>
        <w:t xml:space="preserve"> of Governors.</w:t>
      </w:r>
    </w:p>
    <w:p w:rsidR="002518E0" w:rsidRDefault="002518E0" w:rsidP="002518E0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Maintain a register of governing board pecuniary interests, reviewed annually and filed </w:t>
      </w:r>
    </w:p>
    <w:p w:rsidR="002518E0" w:rsidRDefault="002518E0" w:rsidP="002518E0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within</w:t>
      </w:r>
      <w:proofErr w:type="gramEnd"/>
      <w:r>
        <w:rPr>
          <w:rFonts w:ascii="Calibri" w:hAnsi="Calibri"/>
        </w:rPr>
        <w:t xml:space="preserve"> the school.</w:t>
      </w:r>
    </w:p>
    <w:p w:rsidR="002518E0" w:rsidRDefault="002518E0" w:rsidP="002518E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>
        <w:rPr>
          <w:rFonts w:ascii="Calibri" w:hAnsi="Calibri"/>
        </w:rPr>
        <w:tab/>
        <w:t xml:space="preserve">Update the </w:t>
      </w:r>
      <w:proofErr w:type="spellStart"/>
      <w:r>
        <w:rPr>
          <w:rFonts w:ascii="Calibri" w:hAnsi="Calibri"/>
        </w:rPr>
        <w:t>Edubase</w:t>
      </w:r>
      <w:proofErr w:type="spellEnd"/>
      <w:r>
        <w:rPr>
          <w:rFonts w:ascii="Calibri" w:hAnsi="Calibri"/>
        </w:rPr>
        <w:t xml:space="preserve"> Government database on a three monthly basis.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Governing Board </w:t>
      </w:r>
      <w:r w:rsidR="00667A86">
        <w:rPr>
          <w:rFonts w:ascii="Calibri" w:hAnsi="Calibri"/>
          <w:b/>
          <w:bCs/>
          <w:u w:val="single"/>
        </w:rPr>
        <w:t xml:space="preserve">and Committee </w:t>
      </w:r>
      <w:r>
        <w:rPr>
          <w:rFonts w:ascii="Calibri" w:hAnsi="Calibri"/>
          <w:b/>
          <w:bCs/>
          <w:u w:val="single"/>
        </w:rPr>
        <w:t>Meetings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Work closely with the Chair and Head to ensure the preparation of a purposeful agenda.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Encourage the GB and Head to produce agenda papers on time.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Produce, collate and distribute the agenda and papers at least seven days before the GB</w:t>
      </w:r>
    </w:p>
    <w:p w:rsidR="007D64E9" w:rsidRDefault="00202EB6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 Meeting via Governor Hub.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Record attendance of Governors at the meeting and take appropriate action re absences.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Advise the Governing Board on procedural matters where necessary before, during or after </w:t>
      </w: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meeting.  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Take notes during the GB meeting recording all decisions accurately and objectively with</w:t>
      </w:r>
    </w:p>
    <w:p w:rsidR="007D64E9" w:rsidRDefault="00202EB6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timescales</w:t>
      </w:r>
      <w:proofErr w:type="gramEnd"/>
      <w:r>
        <w:rPr>
          <w:rFonts w:ascii="Calibri" w:hAnsi="Calibri"/>
        </w:rPr>
        <w:t xml:space="preserve"> for action and indicating who is responsible for any agreed action.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Send drafts to the Chair/ HT for approval/amendment, once agreed send to the Head prior        to circulation.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Copy and circulate the approved draft to all Governors and advise Governors of the date of </w:t>
      </w:r>
    </w:p>
    <w:p w:rsidR="007D64E9" w:rsidRDefault="00202EB6">
      <w:pPr>
        <w:pStyle w:val="Standard"/>
        <w:ind w:firstLine="709"/>
        <w:rPr>
          <w:rFonts w:ascii="Calibri" w:hAnsi="Calibri"/>
        </w:rPr>
      </w:pP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next meeting, update calendar on Governor Hub 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Keep an accurate archive record of the GB meetings (both electronically and paper copies </w:t>
      </w:r>
    </w:p>
    <w:p w:rsidR="007D64E9" w:rsidRDefault="00202EB6">
      <w:pPr>
        <w:pStyle w:val="Standard"/>
        <w:ind w:left="706"/>
        <w:rPr>
          <w:rFonts w:ascii="Calibri" w:hAnsi="Calibri"/>
        </w:rPr>
      </w:pPr>
      <w:proofErr w:type="gramStart"/>
      <w:r>
        <w:rPr>
          <w:rFonts w:ascii="Calibri" w:hAnsi="Calibri"/>
        </w:rPr>
        <w:t>within</w:t>
      </w:r>
      <w:proofErr w:type="gramEnd"/>
      <w:r>
        <w:rPr>
          <w:rFonts w:ascii="Calibri" w:hAnsi="Calibri"/>
        </w:rPr>
        <w:t xml:space="preserve"> the school) including all attachments.  File the minutes of the FGB, </w:t>
      </w:r>
      <w:r w:rsidR="00667A86">
        <w:rPr>
          <w:rFonts w:ascii="Calibri" w:hAnsi="Calibri"/>
        </w:rPr>
        <w:t xml:space="preserve">IDC, </w:t>
      </w:r>
      <w:r>
        <w:rPr>
          <w:rFonts w:ascii="Calibri" w:hAnsi="Calibri"/>
        </w:rPr>
        <w:t xml:space="preserve">F&amp;P, HR and </w:t>
      </w:r>
      <w:r w:rsidR="00667A86">
        <w:rPr>
          <w:rFonts w:ascii="Calibri" w:hAnsi="Calibri"/>
        </w:rPr>
        <w:t xml:space="preserve">Quality of Education </w:t>
      </w:r>
      <w:r>
        <w:rPr>
          <w:rFonts w:ascii="Calibri" w:hAnsi="Calibri"/>
        </w:rPr>
        <w:t>Meetings</w:t>
      </w:r>
      <w:r w:rsidR="00667A86">
        <w:rPr>
          <w:rFonts w:ascii="Calibri" w:hAnsi="Calibri"/>
        </w:rPr>
        <w:t xml:space="preserve"> (approx. 15 meetings annually)</w:t>
      </w:r>
      <w:r>
        <w:rPr>
          <w:rFonts w:ascii="Calibri" w:hAnsi="Calibri"/>
        </w:rPr>
        <w:t>.</w:t>
      </w:r>
    </w:p>
    <w:p w:rsidR="007D64E9" w:rsidRDefault="00202EB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Circulate for approval the Governing Board Year Planner which includes a calendar of </w:t>
      </w: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meetings</w:t>
      </w:r>
      <w:proofErr w:type="gramEnd"/>
      <w:r>
        <w:rPr>
          <w:rFonts w:ascii="Calibri" w:hAnsi="Calibri"/>
        </w:rPr>
        <w:t xml:space="preserve"> for all committee and full GB Meetings for the school year.</w:t>
      </w:r>
    </w:p>
    <w:p w:rsidR="007D64E9" w:rsidRDefault="007D64E9">
      <w:pPr>
        <w:pStyle w:val="Standard"/>
        <w:rPr>
          <w:rFonts w:ascii="Calibri" w:hAnsi="Calibri"/>
        </w:rPr>
      </w:pPr>
    </w:p>
    <w:p w:rsidR="00B27121" w:rsidRDefault="00B27121">
      <w:pPr>
        <w:pStyle w:val="Standard"/>
        <w:rPr>
          <w:rFonts w:ascii="Calibri" w:hAnsi="Calibri"/>
        </w:rPr>
      </w:pPr>
    </w:p>
    <w:p w:rsidR="00B27121" w:rsidRDefault="00B27121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Advice and Information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Advise the governing board on procedural issues.</w:t>
      </w:r>
    </w:p>
    <w:p w:rsidR="007D64E9" w:rsidRDefault="00202EB6">
      <w:pPr>
        <w:pStyle w:val="Standar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Contact Herts for Learning should the clerk need additional advice, support and guidance.</w:t>
      </w:r>
    </w:p>
    <w:p w:rsidR="007D64E9" w:rsidRDefault="00202EB6">
      <w:pPr>
        <w:pStyle w:val="Standar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Ensure that new Governors have a copy of </w:t>
      </w:r>
      <w:proofErr w:type="spellStart"/>
      <w:r>
        <w:rPr>
          <w:rFonts w:ascii="Calibri" w:hAnsi="Calibri"/>
        </w:rPr>
        <w:t>DfE</w:t>
      </w:r>
      <w:proofErr w:type="spellEnd"/>
      <w:r>
        <w:rPr>
          <w:rFonts w:ascii="Calibri" w:hAnsi="Calibri"/>
        </w:rPr>
        <w:t xml:space="preserve"> Guide to the Law and any other relevant </w:t>
      </w: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information</w:t>
      </w:r>
      <w:proofErr w:type="gramEnd"/>
      <w:r>
        <w:rPr>
          <w:rFonts w:ascii="Calibri" w:hAnsi="Calibri"/>
        </w:rPr>
        <w:t>.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Professional Development</w:t>
      </w:r>
    </w:p>
    <w:p w:rsidR="007D64E9" w:rsidRDefault="007D64E9">
      <w:pPr>
        <w:pStyle w:val="Standard"/>
        <w:rPr>
          <w:rFonts w:ascii="Calibri" w:hAnsi="Calibri"/>
          <w:b/>
          <w:bCs/>
          <w:u w:val="single"/>
        </w:rPr>
      </w:pPr>
    </w:p>
    <w:p w:rsidR="007D64E9" w:rsidRDefault="00202EB6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Complete the National Training Programme for Clerks to the Governing Bodies.</w:t>
      </w:r>
    </w:p>
    <w:p w:rsidR="007D64E9" w:rsidRDefault="00202EB6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Attend termly briefings organised by Herts for Learning where Clerks are advised on </w:t>
      </w: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developments</w:t>
      </w:r>
      <w:proofErr w:type="gramEnd"/>
      <w:r>
        <w:rPr>
          <w:rFonts w:ascii="Calibri" w:hAnsi="Calibri"/>
        </w:rPr>
        <w:t xml:space="preserve"> and legislation affecting school governance.</w:t>
      </w: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Complete additional training where necessary, for example Complaints training, and </w:t>
      </w: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complete</w:t>
      </w:r>
      <w:proofErr w:type="gramEnd"/>
      <w:r>
        <w:rPr>
          <w:rFonts w:ascii="Calibri" w:hAnsi="Calibri"/>
        </w:rPr>
        <w:t xml:space="preserve"> a training review form.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Occasional Duties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rPr>
          <w:rFonts w:ascii="Calibri" w:hAnsi="Calibri"/>
        </w:rPr>
      </w:pPr>
      <w:r>
        <w:rPr>
          <w:rFonts w:ascii="Calibri" w:hAnsi="Calibri"/>
        </w:rPr>
        <w:t>On occasion undertake the following at an additional hourly rate.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202EB6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Minute sensitive meetings between parents and the Head/Governors.</w:t>
      </w:r>
    </w:p>
    <w:p w:rsidR="007D64E9" w:rsidRDefault="00202EB6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Any other ad hoc meetings that need minutes taken. </w:t>
      </w: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p w:rsidR="007D64E9" w:rsidRDefault="007D64E9">
      <w:pPr>
        <w:pStyle w:val="Standard"/>
        <w:rPr>
          <w:rFonts w:ascii="Calibri" w:hAnsi="Calibri"/>
        </w:rPr>
      </w:pPr>
    </w:p>
    <w:sectPr w:rsidR="007D64E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78" w:rsidRDefault="00202EB6">
      <w:r>
        <w:separator/>
      </w:r>
    </w:p>
  </w:endnote>
  <w:endnote w:type="continuationSeparator" w:id="0">
    <w:p w:rsidR="00E12478" w:rsidRDefault="0020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6F" w:rsidRDefault="00B209D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78" w:rsidRDefault="00202EB6">
      <w:r>
        <w:rPr>
          <w:color w:val="000000"/>
        </w:rPr>
        <w:separator/>
      </w:r>
    </w:p>
  </w:footnote>
  <w:footnote w:type="continuationSeparator" w:id="0">
    <w:p w:rsidR="00E12478" w:rsidRDefault="0020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D89"/>
    <w:multiLevelType w:val="multilevel"/>
    <w:tmpl w:val="D1E840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ADE6063"/>
    <w:multiLevelType w:val="multilevel"/>
    <w:tmpl w:val="F2A66A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EBB7134"/>
    <w:multiLevelType w:val="multilevel"/>
    <w:tmpl w:val="6E1481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D5764D2"/>
    <w:multiLevelType w:val="multilevel"/>
    <w:tmpl w:val="2418FE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5341CC8"/>
    <w:multiLevelType w:val="multilevel"/>
    <w:tmpl w:val="AFCEE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E9"/>
    <w:rsid w:val="00202EB6"/>
    <w:rsid w:val="002518E0"/>
    <w:rsid w:val="00667A86"/>
    <w:rsid w:val="007241F3"/>
    <w:rsid w:val="007D64E9"/>
    <w:rsid w:val="00A265B0"/>
    <w:rsid w:val="00B209D7"/>
    <w:rsid w:val="00B27121"/>
    <w:rsid w:val="00E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8AC20-5143-4E8C-8E73-6B1DABB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Malcher</dc:creator>
  <cp:lastModifiedBy>head</cp:lastModifiedBy>
  <cp:revision>2</cp:revision>
  <cp:lastPrinted>2019-09-05T09:52:00Z</cp:lastPrinted>
  <dcterms:created xsi:type="dcterms:W3CDTF">2022-08-05T11:28:00Z</dcterms:created>
  <dcterms:modified xsi:type="dcterms:W3CDTF">2022-08-05T11:28:00Z</dcterms:modified>
</cp:coreProperties>
</file>